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72"/>
          <w:szCs w:val="72"/>
          <w:lang w:val="zh-CN"/>
        </w:rPr>
      </w:pPr>
      <w:bookmarkStart w:id="0" w:name="_Toc360525972"/>
      <w:bookmarkStart w:id="1" w:name="_Toc325974773"/>
      <w:bookmarkStart w:id="64" w:name="_GoBack"/>
      <w:bookmarkEnd w:id="64"/>
    </w:p>
    <w:p>
      <w:pPr>
        <w:ind w:left="2890" w:leftChars="150" w:hanging="2530" w:hangingChars="350"/>
        <w:rPr>
          <w:b/>
          <w:sz w:val="72"/>
          <w:szCs w:val="72"/>
          <w:lang w:val="zh-CN"/>
        </w:rPr>
      </w:pPr>
    </w:p>
    <w:p>
      <w:pPr>
        <w:ind w:left="2890" w:leftChars="150" w:right="-516" w:rightChars="-215" w:hanging="2530" w:hangingChars="350"/>
        <w:rPr>
          <w:b/>
          <w:sz w:val="72"/>
          <w:szCs w:val="72"/>
          <w:lang w:val="zh-CN"/>
        </w:rPr>
      </w:pPr>
    </w:p>
    <w:p>
      <w:pPr>
        <w:jc w:val="center"/>
        <w:rPr>
          <w:rFonts w:ascii="宋体" w:hAnsi="宋体" w:cs="宋体"/>
          <w:b/>
          <w:bCs/>
          <w:sz w:val="52"/>
          <w:szCs w:val="52"/>
          <w:lang w:val="zh-CN"/>
        </w:rPr>
      </w:pPr>
      <w:r>
        <w:rPr>
          <w:rFonts w:hint="eastAsia" w:ascii="宋体" w:hAnsi="宋体" w:cs="宋体"/>
          <w:b/>
          <w:bCs/>
          <w:sz w:val="52"/>
          <w:szCs w:val="52"/>
          <w:lang w:val="en-US" w:eastAsia="zh-CN"/>
        </w:rPr>
        <w:t>昌吉市</w:t>
      </w:r>
      <w:r>
        <w:rPr>
          <w:rFonts w:hint="eastAsia" w:ascii="宋体" w:hAnsi="宋体" w:cs="宋体"/>
          <w:b/>
          <w:bCs/>
          <w:sz w:val="52"/>
          <w:szCs w:val="52"/>
          <w:lang w:val="zh-CN"/>
        </w:rPr>
        <w:t>慢性病危险因素</w:t>
      </w:r>
    </w:p>
    <w:p>
      <w:pPr>
        <w:jc w:val="center"/>
        <w:rPr>
          <w:rFonts w:ascii="宋体" w:hAnsi="宋体" w:cs="宋体"/>
          <w:b/>
          <w:bCs/>
          <w:sz w:val="52"/>
          <w:szCs w:val="52"/>
          <w:lang w:val="zh-CN"/>
        </w:rPr>
      </w:pPr>
    </w:p>
    <w:p>
      <w:pPr>
        <w:jc w:val="center"/>
        <w:rPr>
          <w:rFonts w:ascii="宋体" w:hAnsi="宋体" w:cs="宋体"/>
          <w:b/>
          <w:bCs/>
          <w:sz w:val="52"/>
          <w:szCs w:val="52"/>
        </w:rPr>
      </w:pPr>
      <w:r>
        <w:rPr>
          <w:rFonts w:hint="eastAsia" w:ascii="宋体" w:hAnsi="宋体" w:cs="宋体"/>
          <w:b/>
          <w:bCs/>
          <w:sz w:val="52"/>
          <w:szCs w:val="52"/>
          <w:lang w:val="zh-CN"/>
        </w:rPr>
        <w:t>调查报告</w:t>
      </w:r>
    </w:p>
    <w:p>
      <w:pPr>
        <w:jc w:val="center"/>
        <w:rPr>
          <w:rFonts w:eastAsia="黑体"/>
          <w:sz w:val="44"/>
          <w:szCs w:val="44"/>
          <w:lang w:val="zh-CN"/>
        </w:rPr>
      </w:pPr>
    </w:p>
    <w:p>
      <w:pPr>
        <w:jc w:val="center"/>
        <w:rPr>
          <w:rFonts w:eastAsia="黑体"/>
          <w:sz w:val="44"/>
          <w:szCs w:val="44"/>
          <w:lang w:val="zh-CN"/>
        </w:rPr>
      </w:pPr>
    </w:p>
    <w:p>
      <w:pPr>
        <w:jc w:val="center"/>
        <w:rPr>
          <w:rFonts w:eastAsia="黑体"/>
          <w:sz w:val="44"/>
          <w:szCs w:val="44"/>
          <w:lang w:val="zh-CN"/>
        </w:rPr>
      </w:pPr>
    </w:p>
    <w:p>
      <w:pPr>
        <w:rPr>
          <w:rFonts w:eastAsia="黑体"/>
          <w:sz w:val="44"/>
          <w:szCs w:val="44"/>
          <w:lang w:val="zh-CN"/>
        </w:rPr>
      </w:pPr>
    </w:p>
    <w:p>
      <w:pPr>
        <w:jc w:val="center"/>
        <w:rPr>
          <w:rFonts w:eastAsia="黑体"/>
          <w:sz w:val="44"/>
          <w:szCs w:val="44"/>
          <w:lang w:val="zh-CN"/>
        </w:rPr>
      </w:pPr>
    </w:p>
    <w:p>
      <w:pPr>
        <w:rPr>
          <w:rFonts w:eastAsia="黑体"/>
          <w:sz w:val="44"/>
          <w:szCs w:val="44"/>
          <w:lang w:val="zh-CN"/>
        </w:rPr>
      </w:pPr>
    </w:p>
    <w:p>
      <w:pPr>
        <w:jc w:val="center"/>
        <w:rPr>
          <w:rFonts w:eastAsia="黑体"/>
          <w:sz w:val="44"/>
          <w:szCs w:val="44"/>
          <w:lang w:val="zh-CN"/>
        </w:rPr>
      </w:pPr>
      <w:r>
        <w:rPr>
          <w:rFonts w:eastAsia="黑体"/>
          <w:sz w:val="44"/>
          <w:szCs w:val="44"/>
          <w:lang w:val="zh-CN"/>
        </w:rPr>
        <w:t xml:space="preserve">               </w:t>
      </w:r>
    </w:p>
    <w:p>
      <w:pPr>
        <w:ind w:firstLine="3300" w:firstLineChars="750"/>
        <w:rPr>
          <w:rFonts w:eastAsia="黑体"/>
          <w:sz w:val="44"/>
          <w:szCs w:val="44"/>
          <w:lang w:val="zh-CN"/>
        </w:rPr>
      </w:pPr>
    </w:p>
    <w:p>
      <w:pPr>
        <w:jc w:val="center"/>
        <w:rPr>
          <w:sz w:val="44"/>
          <w:szCs w:val="44"/>
          <w:lang w:val="zh-CN"/>
        </w:rPr>
      </w:pPr>
    </w:p>
    <w:p>
      <w:pPr>
        <w:jc w:val="center"/>
        <w:rPr>
          <w:sz w:val="44"/>
          <w:szCs w:val="44"/>
          <w:lang w:val="zh-CN"/>
        </w:rPr>
      </w:pPr>
    </w:p>
    <w:p>
      <w:pPr>
        <w:ind w:firstLine="3300" w:firstLineChars="750"/>
        <w:rPr>
          <w:rFonts w:eastAsia="黑体"/>
          <w:sz w:val="44"/>
          <w:szCs w:val="44"/>
          <w:lang w:val="zh-CN"/>
        </w:rPr>
      </w:pPr>
    </w:p>
    <w:p>
      <w:pPr>
        <w:ind w:firstLine="3300" w:firstLineChars="750"/>
        <w:rPr>
          <w:rFonts w:eastAsia="黑体"/>
          <w:sz w:val="44"/>
          <w:szCs w:val="44"/>
          <w:lang w:val="zh-CN"/>
        </w:rPr>
      </w:pPr>
    </w:p>
    <w:p>
      <w:pPr>
        <w:ind w:firstLine="3300" w:firstLineChars="750"/>
        <w:rPr>
          <w:rFonts w:eastAsia="黑体"/>
          <w:sz w:val="44"/>
          <w:szCs w:val="44"/>
          <w:lang w:val="zh-CN"/>
        </w:rPr>
      </w:pPr>
    </w:p>
    <w:p>
      <w:pPr>
        <w:ind w:firstLine="3300" w:firstLineChars="750"/>
        <w:rPr>
          <w:rFonts w:eastAsia="黑体"/>
          <w:sz w:val="44"/>
          <w:szCs w:val="44"/>
          <w:lang w:val="zh-CN"/>
        </w:rPr>
      </w:pPr>
    </w:p>
    <w:p>
      <w:pPr>
        <w:ind w:firstLine="3300" w:firstLineChars="750"/>
        <w:rPr>
          <w:rFonts w:eastAsia="黑体"/>
          <w:sz w:val="44"/>
          <w:szCs w:val="44"/>
          <w:lang w:val="zh-CN"/>
        </w:rPr>
      </w:pPr>
    </w:p>
    <w:p>
      <w:pPr>
        <w:ind w:firstLine="3300" w:firstLineChars="750"/>
        <w:rPr>
          <w:rFonts w:eastAsia="黑体"/>
          <w:sz w:val="44"/>
          <w:szCs w:val="44"/>
          <w:lang w:val="zh-CN"/>
        </w:rPr>
      </w:pPr>
    </w:p>
    <w:p>
      <w:pPr>
        <w:jc w:val="center"/>
        <w:rPr>
          <w:rFonts w:eastAsia="黑体"/>
          <w:sz w:val="44"/>
          <w:szCs w:val="44"/>
          <w:lang w:val="zh-CN"/>
        </w:rPr>
      </w:pPr>
      <w:r>
        <w:rPr>
          <w:rFonts w:hint="eastAsia" w:eastAsia="黑体"/>
          <w:sz w:val="44"/>
          <w:szCs w:val="44"/>
          <w:lang w:val="zh-CN"/>
        </w:rPr>
        <w:t>目  录</w:t>
      </w:r>
    </w:p>
    <w:p>
      <w:pPr>
        <w:rPr>
          <w:rFonts w:eastAsia="黑体"/>
          <w:sz w:val="44"/>
          <w:szCs w:val="44"/>
          <w:lang w:val="zh-CN"/>
        </w:rPr>
      </w:pPr>
    </w:p>
    <w:p>
      <w:pPr>
        <w:pStyle w:val="24"/>
        <w:tabs>
          <w:tab w:val="right" w:leader="dot" w:pos="8834"/>
        </w:tabs>
        <w:spacing w:line="480" w:lineRule="auto"/>
        <w:rPr>
          <w:rFonts w:asciiTheme="minorHAnsi" w:hAnsiTheme="minorHAnsi" w:eastAsiaTheme="minorEastAsia" w:cstheme="minorBidi"/>
        </w:rPr>
      </w:pPr>
      <w:r>
        <w:rPr>
          <w:color w:val="000000"/>
          <w:kern w:val="0"/>
        </w:rPr>
        <w:fldChar w:fldCharType="begin"/>
      </w:r>
      <w:r>
        <w:rPr>
          <w:color w:val="000000"/>
          <w:kern w:val="0"/>
        </w:rPr>
        <w:instrText xml:space="preserve"> </w:instrText>
      </w:r>
      <w:r>
        <w:rPr>
          <w:rFonts w:hint="eastAsia"/>
          <w:color w:val="000000"/>
          <w:kern w:val="0"/>
        </w:rPr>
        <w:instrText xml:space="preserve">TOC \o "1-3" \h \z \u</w:instrText>
      </w:r>
      <w:r>
        <w:rPr>
          <w:color w:val="000000"/>
          <w:kern w:val="0"/>
        </w:rPr>
        <w:instrText xml:space="preserve"> </w:instrText>
      </w:r>
      <w:r>
        <w:rPr>
          <w:color w:val="000000"/>
          <w:kern w:val="0"/>
        </w:rPr>
        <w:fldChar w:fldCharType="separate"/>
      </w:r>
      <w:r>
        <w:fldChar w:fldCharType="begin"/>
      </w:r>
      <w:r>
        <w:instrText xml:space="preserve"> HYPERLINK \l "_Toc17819743" </w:instrText>
      </w:r>
      <w:r>
        <w:fldChar w:fldCharType="separate"/>
      </w:r>
      <w:r>
        <w:rPr>
          <w:rStyle w:val="40"/>
          <w:rFonts w:hint="eastAsia"/>
        </w:rPr>
        <w:t>一、调查及分析方法</w:t>
      </w:r>
      <w:r>
        <w:tab/>
      </w:r>
      <w:r>
        <w:fldChar w:fldCharType="begin"/>
      </w:r>
      <w:r>
        <w:instrText xml:space="preserve"> PAGEREF _Toc17819743 \h </w:instrText>
      </w:r>
      <w:r>
        <w:fldChar w:fldCharType="separate"/>
      </w:r>
      <w:r>
        <w:t>1</w:t>
      </w:r>
      <w:r>
        <w:fldChar w:fldCharType="end"/>
      </w:r>
      <w:r>
        <w:fldChar w:fldCharType="end"/>
      </w:r>
    </w:p>
    <w:p>
      <w:pPr>
        <w:pStyle w:val="28"/>
        <w:tabs>
          <w:tab w:val="right" w:leader="dot" w:pos="8834"/>
        </w:tabs>
        <w:spacing w:line="480" w:lineRule="auto"/>
        <w:ind w:left="480"/>
        <w:rPr>
          <w:rFonts w:asciiTheme="minorHAnsi" w:hAnsiTheme="minorHAnsi" w:eastAsiaTheme="minorEastAsia" w:cstheme="minorBidi"/>
        </w:rPr>
      </w:pPr>
      <w:r>
        <w:fldChar w:fldCharType="begin"/>
      </w:r>
      <w:r>
        <w:instrText xml:space="preserve"> HYPERLINK \l "_Toc17819744" </w:instrText>
      </w:r>
      <w:r>
        <w:fldChar w:fldCharType="separate"/>
      </w:r>
      <w:r>
        <w:rPr>
          <w:rStyle w:val="40"/>
          <w:rFonts w:hint="eastAsia" w:asciiTheme="minorEastAsia" w:hAnsiTheme="minorEastAsia"/>
        </w:rPr>
        <w:t>（一）调查方法</w:t>
      </w:r>
      <w:r>
        <w:tab/>
      </w:r>
      <w:r>
        <w:fldChar w:fldCharType="begin"/>
      </w:r>
      <w:r>
        <w:instrText xml:space="preserve"> PAGEREF _Toc17819744 \h </w:instrText>
      </w:r>
      <w:r>
        <w:fldChar w:fldCharType="separate"/>
      </w:r>
      <w:r>
        <w:t>1</w:t>
      </w:r>
      <w:r>
        <w:fldChar w:fldCharType="end"/>
      </w:r>
      <w:r>
        <w:fldChar w:fldCharType="end"/>
      </w:r>
    </w:p>
    <w:p>
      <w:pPr>
        <w:pStyle w:val="28"/>
        <w:tabs>
          <w:tab w:val="right" w:leader="dot" w:pos="8834"/>
        </w:tabs>
        <w:spacing w:line="480" w:lineRule="auto"/>
        <w:ind w:left="480"/>
        <w:rPr>
          <w:rFonts w:asciiTheme="minorHAnsi" w:hAnsiTheme="minorHAnsi" w:eastAsiaTheme="minorEastAsia" w:cstheme="minorBidi"/>
        </w:rPr>
      </w:pPr>
      <w:r>
        <w:fldChar w:fldCharType="begin"/>
      </w:r>
      <w:r>
        <w:instrText xml:space="preserve"> HYPERLINK \l "_Toc17819745" </w:instrText>
      </w:r>
      <w:r>
        <w:fldChar w:fldCharType="separate"/>
      </w:r>
      <w:r>
        <w:rPr>
          <w:rStyle w:val="40"/>
          <w:rFonts w:hint="eastAsia" w:asciiTheme="minorEastAsia" w:hAnsiTheme="minorEastAsia"/>
        </w:rPr>
        <w:t>（二）调查内容</w:t>
      </w:r>
      <w:r>
        <w:tab/>
      </w:r>
      <w:r>
        <w:fldChar w:fldCharType="begin"/>
      </w:r>
      <w:r>
        <w:instrText xml:space="preserve"> PAGEREF _Toc17819745 \h </w:instrText>
      </w:r>
      <w:r>
        <w:fldChar w:fldCharType="separate"/>
      </w:r>
      <w:r>
        <w:t>2</w:t>
      </w:r>
      <w:r>
        <w:fldChar w:fldCharType="end"/>
      </w:r>
      <w:r>
        <w:fldChar w:fldCharType="end"/>
      </w:r>
    </w:p>
    <w:p>
      <w:pPr>
        <w:pStyle w:val="28"/>
        <w:tabs>
          <w:tab w:val="right" w:leader="dot" w:pos="8834"/>
        </w:tabs>
        <w:spacing w:line="480" w:lineRule="auto"/>
        <w:ind w:left="480"/>
        <w:rPr>
          <w:rFonts w:asciiTheme="minorHAnsi" w:hAnsiTheme="minorHAnsi" w:eastAsiaTheme="minorEastAsia" w:cstheme="minorBidi"/>
        </w:rPr>
      </w:pPr>
      <w:r>
        <w:fldChar w:fldCharType="begin"/>
      </w:r>
      <w:r>
        <w:instrText xml:space="preserve"> HYPERLINK \l "_Toc17819746" </w:instrText>
      </w:r>
      <w:r>
        <w:fldChar w:fldCharType="separate"/>
      </w:r>
      <w:r>
        <w:rPr>
          <w:rStyle w:val="40"/>
          <w:rFonts w:hint="eastAsia" w:asciiTheme="minorEastAsia" w:hAnsiTheme="minorEastAsia"/>
        </w:rPr>
        <w:t>（三）质量控制</w:t>
      </w:r>
      <w:r>
        <w:tab/>
      </w:r>
      <w:r>
        <w:fldChar w:fldCharType="begin"/>
      </w:r>
      <w:r>
        <w:instrText xml:space="preserve"> PAGEREF _Toc17819746 \h </w:instrText>
      </w:r>
      <w:r>
        <w:fldChar w:fldCharType="separate"/>
      </w:r>
      <w:r>
        <w:t>2</w:t>
      </w:r>
      <w:r>
        <w:fldChar w:fldCharType="end"/>
      </w:r>
      <w:r>
        <w:fldChar w:fldCharType="end"/>
      </w:r>
    </w:p>
    <w:p>
      <w:pPr>
        <w:pStyle w:val="28"/>
        <w:tabs>
          <w:tab w:val="right" w:leader="dot" w:pos="8834"/>
        </w:tabs>
        <w:spacing w:line="480" w:lineRule="auto"/>
        <w:ind w:left="480"/>
        <w:rPr>
          <w:rFonts w:asciiTheme="minorHAnsi" w:hAnsiTheme="minorHAnsi" w:eastAsiaTheme="minorEastAsia" w:cstheme="minorBidi"/>
        </w:rPr>
      </w:pPr>
      <w:r>
        <w:fldChar w:fldCharType="begin"/>
      </w:r>
      <w:r>
        <w:instrText xml:space="preserve"> HYPERLINK \l "_Toc17819747" </w:instrText>
      </w:r>
      <w:r>
        <w:fldChar w:fldCharType="separate"/>
      </w:r>
      <w:r>
        <w:rPr>
          <w:rStyle w:val="40"/>
          <w:rFonts w:hint="eastAsia" w:asciiTheme="minorEastAsia" w:hAnsiTheme="minorEastAsia"/>
        </w:rPr>
        <w:t>（四）统计分析</w:t>
      </w:r>
      <w:r>
        <w:tab/>
      </w:r>
      <w:r>
        <w:fldChar w:fldCharType="begin"/>
      </w:r>
      <w:r>
        <w:instrText xml:space="preserve"> PAGEREF _Toc17819747 \h </w:instrText>
      </w:r>
      <w:r>
        <w:fldChar w:fldCharType="separate"/>
      </w:r>
      <w:r>
        <w:t>2</w:t>
      </w:r>
      <w:r>
        <w:fldChar w:fldCharType="end"/>
      </w:r>
      <w:r>
        <w:fldChar w:fldCharType="end"/>
      </w:r>
    </w:p>
    <w:p>
      <w:pPr>
        <w:pStyle w:val="24"/>
        <w:tabs>
          <w:tab w:val="right" w:leader="dot" w:pos="8834"/>
        </w:tabs>
        <w:spacing w:line="480" w:lineRule="auto"/>
        <w:rPr>
          <w:rFonts w:asciiTheme="minorHAnsi" w:hAnsiTheme="minorHAnsi" w:eastAsiaTheme="minorEastAsia" w:cstheme="minorBidi"/>
        </w:rPr>
      </w:pPr>
      <w:r>
        <w:fldChar w:fldCharType="begin"/>
      </w:r>
      <w:r>
        <w:instrText xml:space="preserve"> HYPERLINK \l "_Toc17819748" </w:instrText>
      </w:r>
      <w:r>
        <w:fldChar w:fldCharType="separate"/>
      </w:r>
      <w:r>
        <w:rPr>
          <w:rStyle w:val="40"/>
          <w:rFonts w:hint="eastAsia"/>
        </w:rPr>
        <w:t>二、结果</w:t>
      </w:r>
      <w:r>
        <w:tab/>
      </w:r>
      <w:r>
        <w:fldChar w:fldCharType="begin"/>
      </w:r>
      <w:r>
        <w:instrText xml:space="preserve"> PAGEREF _Toc17819748 \h </w:instrText>
      </w:r>
      <w:r>
        <w:fldChar w:fldCharType="separate"/>
      </w:r>
      <w:r>
        <w:t>2</w:t>
      </w:r>
      <w:r>
        <w:fldChar w:fldCharType="end"/>
      </w:r>
      <w:r>
        <w:fldChar w:fldCharType="end"/>
      </w:r>
    </w:p>
    <w:p>
      <w:pPr>
        <w:pStyle w:val="28"/>
        <w:tabs>
          <w:tab w:val="right" w:leader="dot" w:pos="8834"/>
        </w:tabs>
        <w:spacing w:line="480" w:lineRule="auto"/>
        <w:ind w:left="480"/>
        <w:rPr>
          <w:rFonts w:asciiTheme="minorHAnsi" w:hAnsiTheme="minorHAnsi" w:eastAsiaTheme="minorEastAsia" w:cstheme="minorBidi"/>
        </w:rPr>
      </w:pPr>
      <w:r>
        <w:fldChar w:fldCharType="begin"/>
      </w:r>
      <w:r>
        <w:instrText xml:space="preserve"> HYPERLINK \l "_Toc17819749" </w:instrText>
      </w:r>
      <w:r>
        <w:fldChar w:fldCharType="separate"/>
      </w:r>
      <w:r>
        <w:rPr>
          <w:rStyle w:val="40"/>
          <w:rFonts w:hint="eastAsia" w:asciiTheme="minorEastAsia" w:hAnsiTheme="minorEastAsia"/>
        </w:rPr>
        <w:t>（一）调查对象人口学特征</w:t>
      </w:r>
      <w:r>
        <w:tab/>
      </w:r>
      <w:r>
        <w:fldChar w:fldCharType="begin"/>
      </w:r>
      <w:r>
        <w:instrText xml:space="preserve"> PAGEREF _Toc17819749 \h </w:instrText>
      </w:r>
      <w:r>
        <w:fldChar w:fldCharType="separate"/>
      </w:r>
      <w:r>
        <w:t>2</w:t>
      </w:r>
      <w:r>
        <w:fldChar w:fldCharType="end"/>
      </w:r>
      <w:r>
        <w:fldChar w:fldCharType="end"/>
      </w:r>
    </w:p>
    <w:p>
      <w:pPr>
        <w:pStyle w:val="28"/>
        <w:tabs>
          <w:tab w:val="right" w:leader="dot" w:pos="8834"/>
        </w:tabs>
        <w:spacing w:line="480" w:lineRule="auto"/>
        <w:ind w:left="480"/>
        <w:rPr>
          <w:rFonts w:asciiTheme="minorHAnsi" w:hAnsiTheme="minorHAnsi" w:eastAsiaTheme="minorEastAsia" w:cstheme="minorBidi"/>
        </w:rPr>
      </w:pPr>
      <w:r>
        <w:fldChar w:fldCharType="begin"/>
      </w:r>
      <w:r>
        <w:instrText xml:space="preserve"> HYPERLINK \l "_Toc17819750" </w:instrText>
      </w:r>
      <w:r>
        <w:fldChar w:fldCharType="separate"/>
      </w:r>
      <w:r>
        <w:rPr>
          <w:rStyle w:val="40"/>
          <w:rFonts w:hint="eastAsia" w:asciiTheme="minorEastAsia" w:hAnsiTheme="minorEastAsia"/>
        </w:rPr>
        <w:t>（二）主要慢性病患病率调查</w:t>
      </w:r>
      <w:r>
        <w:tab/>
      </w:r>
      <w:r>
        <w:fldChar w:fldCharType="begin"/>
      </w:r>
      <w:r>
        <w:instrText xml:space="preserve"> PAGEREF _Toc17819750 \h </w:instrText>
      </w:r>
      <w:r>
        <w:fldChar w:fldCharType="separate"/>
      </w:r>
      <w:r>
        <w:t>4</w:t>
      </w:r>
      <w:r>
        <w:fldChar w:fldCharType="end"/>
      </w:r>
      <w:r>
        <w:fldChar w:fldCharType="end"/>
      </w:r>
    </w:p>
    <w:p>
      <w:pPr>
        <w:pStyle w:val="28"/>
        <w:tabs>
          <w:tab w:val="right" w:leader="dot" w:pos="8834"/>
        </w:tabs>
        <w:spacing w:line="480" w:lineRule="auto"/>
        <w:ind w:left="480"/>
        <w:rPr>
          <w:rFonts w:asciiTheme="minorHAnsi" w:hAnsiTheme="minorHAnsi" w:eastAsiaTheme="minorEastAsia" w:cstheme="minorBidi"/>
        </w:rPr>
      </w:pPr>
      <w:r>
        <w:fldChar w:fldCharType="begin"/>
      </w:r>
      <w:r>
        <w:instrText xml:space="preserve"> HYPERLINK \l "_Toc17819751" </w:instrText>
      </w:r>
      <w:r>
        <w:fldChar w:fldCharType="separate"/>
      </w:r>
      <w:r>
        <w:rPr>
          <w:rStyle w:val="40"/>
          <w:rFonts w:hint="eastAsia" w:asciiTheme="minorEastAsia" w:hAnsiTheme="minorEastAsia"/>
        </w:rPr>
        <w:t>（三）主要危险因素流行情况</w:t>
      </w:r>
      <w:r>
        <w:tab/>
      </w:r>
      <w:r>
        <w:fldChar w:fldCharType="begin"/>
      </w:r>
      <w:r>
        <w:instrText xml:space="preserve"> PAGEREF _Toc17819751 \h </w:instrText>
      </w:r>
      <w:r>
        <w:fldChar w:fldCharType="separate"/>
      </w:r>
      <w:r>
        <w:t>12</w:t>
      </w:r>
      <w:r>
        <w:fldChar w:fldCharType="end"/>
      </w:r>
      <w:r>
        <w:fldChar w:fldCharType="end"/>
      </w:r>
    </w:p>
    <w:p>
      <w:pPr>
        <w:pStyle w:val="24"/>
        <w:tabs>
          <w:tab w:val="right" w:leader="dot" w:pos="8834"/>
        </w:tabs>
        <w:spacing w:line="480" w:lineRule="auto"/>
        <w:rPr>
          <w:rFonts w:asciiTheme="minorHAnsi" w:hAnsiTheme="minorHAnsi" w:eastAsiaTheme="minorEastAsia" w:cstheme="minorBidi"/>
        </w:rPr>
      </w:pPr>
      <w:r>
        <w:fldChar w:fldCharType="begin"/>
      </w:r>
      <w:r>
        <w:instrText xml:space="preserve"> HYPERLINK \l "_Toc17819752" </w:instrText>
      </w:r>
      <w:r>
        <w:fldChar w:fldCharType="separate"/>
      </w:r>
      <w:r>
        <w:rPr>
          <w:rStyle w:val="40"/>
          <w:rFonts w:hint="eastAsia"/>
        </w:rPr>
        <w:t>三、讨论</w:t>
      </w:r>
      <w:r>
        <w:tab/>
      </w:r>
      <w:r>
        <w:fldChar w:fldCharType="begin"/>
      </w:r>
      <w:r>
        <w:instrText xml:space="preserve"> PAGEREF _Toc17819752 \h </w:instrText>
      </w:r>
      <w:r>
        <w:fldChar w:fldCharType="separate"/>
      </w:r>
      <w:r>
        <w:t>28</w:t>
      </w:r>
      <w:r>
        <w:fldChar w:fldCharType="end"/>
      </w:r>
      <w:r>
        <w:fldChar w:fldCharType="end"/>
      </w:r>
    </w:p>
    <w:p>
      <w:pPr>
        <w:pStyle w:val="28"/>
        <w:tabs>
          <w:tab w:val="right" w:leader="dot" w:pos="8834"/>
        </w:tabs>
        <w:spacing w:line="480" w:lineRule="auto"/>
        <w:ind w:left="480"/>
        <w:rPr>
          <w:rFonts w:asciiTheme="minorHAnsi" w:hAnsiTheme="minorHAnsi" w:eastAsiaTheme="minorEastAsia" w:cstheme="minorBidi"/>
        </w:rPr>
      </w:pPr>
      <w:r>
        <w:fldChar w:fldCharType="begin"/>
      </w:r>
      <w:r>
        <w:instrText xml:space="preserve"> HYPERLINK \l "_Toc17819753" </w:instrText>
      </w:r>
      <w:r>
        <w:fldChar w:fldCharType="separate"/>
      </w:r>
      <w:r>
        <w:rPr>
          <w:rStyle w:val="40"/>
          <w:rFonts w:hint="eastAsia" w:asciiTheme="minorEastAsia" w:hAnsiTheme="minorEastAsia"/>
        </w:rPr>
        <w:t>（一）</w:t>
      </w:r>
      <w:r>
        <w:rPr>
          <w:rStyle w:val="40"/>
          <w:rFonts w:hint="eastAsia" w:asciiTheme="minorEastAsia" w:hAnsiTheme="minorEastAsia"/>
          <w:lang w:val="en-US" w:eastAsia="zh-CN"/>
        </w:rPr>
        <w:t>昌吉市</w:t>
      </w:r>
      <w:r>
        <w:rPr>
          <w:rStyle w:val="40"/>
          <w:rFonts w:hint="eastAsia" w:asciiTheme="minorEastAsia" w:hAnsiTheme="minorEastAsia"/>
        </w:rPr>
        <w:t>主要慢性病患病率及控制情况</w:t>
      </w:r>
      <w:r>
        <w:tab/>
      </w:r>
      <w:r>
        <w:fldChar w:fldCharType="begin"/>
      </w:r>
      <w:r>
        <w:instrText xml:space="preserve"> PAGEREF _Toc17819753 \h </w:instrText>
      </w:r>
      <w:r>
        <w:fldChar w:fldCharType="separate"/>
      </w:r>
      <w:r>
        <w:t>28</w:t>
      </w:r>
      <w:r>
        <w:fldChar w:fldCharType="end"/>
      </w:r>
      <w:r>
        <w:fldChar w:fldCharType="end"/>
      </w:r>
    </w:p>
    <w:p>
      <w:pPr>
        <w:pStyle w:val="28"/>
        <w:tabs>
          <w:tab w:val="right" w:leader="dot" w:pos="8834"/>
        </w:tabs>
        <w:spacing w:line="480" w:lineRule="auto"/>
        <w:ind w:left="480"/>
        <w:rPr>
          <w:rFonts w:asciiTheme="minorHAnsi" w:hAnsiTheme="minorHAnsi" w:eastAsiaTheme="minorEastAsia" w:cstheme="minorBidi"/>
        </w:rPr>
      </w:pPr>
      <w:r>
        <w:fldChar w:fldCharType="begin"/>
      </w:r>
      <w:r>
        <w:instrText xml:space="preserve"> HYPERLINK \l "_Toc17819754" </w:instrText>
      </w:r>
      <w:r>
        <w:fldChar w:fldCharType="separate"/>
      </w:r>
      <w:r>
        <w:rPr>
          <w:rStyle w:val="40"/>
          <w:rFonts w:hint="eastAsia" w:asciiTheme="minorEastAsia" w:hAnsiTheme="minorEastAsia"/>
        </w:rPr>
        <w:t>（二）主要慢性病的影响因素分析</w:t>
      </w:r>
      <w:r>
        <w:tab/>
      </w:r>
      <w:r>
        <w:fldChar w:fldCharType="begin"/>
      </w:r>
      <w:r>
        <w:instrText xml:space="preserve"> PAGEREF _Toc17819754 \h </w:instrText>
      </w:r>
      <w:r>
        <w:fldChar w:fldCharType="separate"/>
      </w:r>
      <w:r>
        <w:t>29</w:t>
      </w:r>
      <w:r>
        <w:fldChar w:fldCharType="end"/>
      </w:r>
      <w:r>
        <w:fldChar w:fldCharType="end"/>
      </w:r>
    </w:p>
    <w:p>
      <w:pPr>
        <w:pStyle w:val="24"/>
        <w:tabs>
          <w:tab w:val="right" w:leader="dot" w:pos="8834"/>
        </w:tabs>
        <w:spacing w:line="480" w:lineRule="auto"/>
        <w:rPr>
          <w:rFonts w:asciiTheme="minorHAnsi" w:hAnsiTheme="minorHAnsi" w:eastAsiaTheme="minorEastAsia" w:cstheme="minorBidi"/>
        </w:rPr>
      </w:pPr>
      <w:r>
        <w:fldChar w:fldCharType="begin"/>
      </w:r>
      <w:r>
        <w:instrText xml:space="preserve"> HYPERLINK \l "_Toc17819755" </w:instrText>
      </w:r>
      <w:r>
        <w:fldChar w:fldCharType="separate"/>
      </w:r>
      <w:r>
        <w:rPr>
          <w:rStyle w:val="40"/>
          <w:rFonts w:hint="eastAsia"/>
        </w:rPr>
        <w:t>四、防控策略</w:t>
      </w:r>
      <w:r>
        <w:tab/>
      </w:r>
      <w:r>
        <w:fldChar w:fldCharType="begin"/>
      </w:r>
      <w:r>
        <w:instrText xml:space="preserve"> PAGEREF _Toc17819755 \h </w:instrText>
      </w:r>
      <w:r>
        <w:fldChar w:fldCharType="separate"/>
      </w:r>
      <w:r>
        <w:t>30</w:t>
      </w:r>
      <w:r>
        <w:fldChar w:fldCharType="end"/>
      </w:r>
      <w:r>
        <w:fldChar w:fldCharType="end"/>
      </w:r>
    </w:p>
    <w:p>
      <w:pPr>
        <w:pStyle w:val="28"/>
        <w:tabs>
          <w:tab w:val="right" w:leader="dot" w:pos="8834"/>
        </w:tabs>
        <w:spacing w:line="480" w:lineRule="auto"/>
        <w:ind w:left="480"/>
        <w:rPr>
          <w:rFonts w:asciiTheme="minorHAnsi" w:hAnsiTheme="minorHAnsi" w:eastAsiaTheme="minorEastAsia" w:cstheme="minorBidi"/>
        </w:rPr>
      </w:pPr>
      <w:r>
        <w:fldChar w:fldCharType="begin"/>
      </w:r>
      <w:r>
        <w:instrText xml:space="preserve"> HYPERLINK \l "_Toc17819756" </w:instrText>
      </w:r>
      <w:r>
        <w:fldChar w:fldCharType="separate"/>
      </w:r>
      <w:r>
        <w:rPr>
          <w:rStyle w:val="40"/>
          <w:rFonts w:hint="eastAsia" w:cs="宋体" w:asciiTheme="minorEastAsia" w:hAnsiTheme="minorEastAsia"/>
        </w:rPr>
        <w:t>（一）完善慢病防控网络，加强慢病防控体系建设。</w:t>
      </w:r>
      <w:r>
        <w:tab/>
      </w:r>
      <w:r>
        <w:fldChar w:fldCharType="begin"/>
      </w:r>
      <w:r>
        <w:instrText xml:space="preserve"> PAGEREF _Toc17819756 \h </w:instrText>
      </w:r>
      <w:r>
        <w:fldChar w:fldCharType="separate"/>
      </w:r>
      <w:r>
        <w:t>30</w:t>
      </w:r>
      <w:r>
        <w:fldChar w:fldCharType="end"/>
      </w:r>
      <w:r>
        <w:fldChar w:fldCharType="end"/>
      </w:r>
    </w:p>
    <w:p>
      <w:pPr>
        <w:pStyle w:val="28"/>
        <w:tabs>
          <w:tab w:val="right" w:leader="dot" w:pos="8834"/>
        </w:tabs>
        <w:spacing w:line="480" w:lineRule="auto"/>
        <w:ind w:left="480"/>
        <w:rPr>
          <w:rFonts w:asciiTheme="minorHAnsi" w:hAnsiTheme="minorHAnsi" w:eastAsiaTheme="minorEastAsia" w:cstheme="minorBidi"/>
        </w:rPr>
      </w:pPr>
      <w:r>
        <w:fldChar w:fldCharType="begin"/>
      </w:r>
      <w:r>
        <w:instrText xml:space="preserve"> HYPERLINK \l "_Toc17819757" </w:instrText>
      </w:r>
      <w:r>
        <w:fldChar w:fldCharType="separate"/>
      </w:r>
      <w:r>
        <w:rPr>
          <w:rStyle w:val="40"/>
          <w:rFonts w:hint="eastAsia" w:cs="宋体" w:asciiTheme="minorEastAsia" w:hAnsiTheme="minorEastAsia"/>
        </w:rPr>
        <w:t>（二）完善慢病监测系统，提高慢病监测质量。</w:t>
      </w:r>
      <w:r>
        <w:tab/>
      </w:r>
      <w:r>
        <w:fldChar w:fldCharType="begin"/>
      </w:r>
      <w:r>
        <w:instrText xml:space="preserve"> PAGEREF _Toc17819757 \h </w:instrText>
      </w:r>
      <w:r>
        <w:fldChar w:fldCharType="separate"/>
      </w:r>
      <w:r>
        <w:t>31</w:t>
      </w:r>
      <w:r>
        <w:fldChar w:fldCharType="end"/>
      </w:r>
      <w:r>
        <w:fldChar w:fldCharType="end"/>
      </w:r>
    </w:p>
    <w:p>
      <w:pPr>
        <w:pStyle w:val="28"/>
        <w:tabs>
          <w:tab w:val="right" w:leader="dot" w:pos="8834"/>
        </w:tabs>
        <w:spacing w:line="480" w:lineRule="auto"/>
        <w:ind w:left="480"/>
        <w:rPr>
          <w:rFonts w:asciiTheme="minorHAnsi" w:hAnsiTheme="minorHAnsi" w:eastAsiaTheme="minorEastAsia" w:cstheme="minorBidi"/>
        </w:rPr>
      </w:pPr>
      <w:r>
        <w:fldChar w:fldCharType="begin"/>
      </w:r>
      <w:r>
        <w:instrText xml:space="preserve"> HYPERLINK \l "_Toc17819758" </w:instrText>
      </w:r>
      <w:r>
        <w:fldChar w:fldCharType="separate"/>
      </w:r>
      <w:r>
        <w:rPr>
          <w:rStyle w:val="40"/>
          <w:rFonts w:hint="eastAsia" w:asciiTheme="minorEastAsia" w:hAnsiTheme="minorEastAsia"/>
        </w:rPr>
        <w:t>（三）开展全民健康生活行动，营造健康生活支持环境</w:t>
      </w:r>
      <w:r>
        <w:tab/>
      </w:r>
      <w:r>
        <w:fldChar w:fldCharType="begin"/>
      </w:r>
      <w:r>
        <w:instrText xml:space="preserve"> PAGEREF _Toc17819758 \h </w:instrText>
      </w:r>
      <w:r>
        <w:fldChar w:fldCharType="separate"/>
      </w:r>
      <w:r>
        <w:t>31</w:t>
      </w:r>
      <w:r>
        <w:fldChar w:fldCharType="end"/>
      </w:r>
      <w:r>
        <w:fldChar w:fldCharType="end"/>
      </w:r>
    </w:p>
    <w:p>
      <w:pPr>
        <w:pStyle w:val="28"/>
        <w:tabs>
          <w:tab w:val="right" w:leader="dot" w:pos="8834"/>
        </w:tabs>
        <w:spacing w:line="480" w:lineRule="auto"/>
        <w:ind w:left="480"/>
        <w:rPr>
          <w:rFonts w:asciiTheme="minorHAnsi" w:hAnsiTheme="minorHAnsi" w:eastAsiaTheme="minorEastAsia" w:cstheme="minorBidi"/>
        </w:rPr>
      </w:pPr>
      <w:r>
        <w:fldChar w:fldCharType="begin"/>
      </w:r>
      <w:r>
        <w:instrText xml:space="preserve"> HYPERLINK \l "_Toc17819759" </w:instrText>
      </w:r>
      <w:r>
        <w:fldChar w:fldCharType="separate"/>
      </w:r>
      <w:r>
        <w:rPr>
          <w:rStyle w:val="40"/>
          <w:rFonts w:hint="eastAsia" w:asciiTheme="minorEastAsia" w:hAnsiTheme="minorEastAsia"/>
        </w:rPr>
        <w:t>（四）开展慢病防控知识宣传教育，提高群众防病依从性。</w:t>
      </w:r>
      <w:r>
        <w:tab/>
      </w:r>
      <w:r>
        <w:fldChar w:fldCharType="begin"/>
      </w:r>
      <w:r>
        <w:instrText xml:space="preserve"> PAGEREF _Toc17819759 \h </w:instrText>
      </w:r>
      <w:r>
        <w:fldChar w:fldCharType="separate"/>
      </w:r>
      <w:r>
        <w:t>32</w:t>
      </w:r>
      <w:r>
        <w:fldChar w:fldCharType="end"/>
      </w:r>
      <w:r>
        <w:fldChar w:fldCharType="end"/>
      </w:r>
    </w:p>
    <w:p>
      <w:pPr>
        <w:pStyle w:val="24"/>
        <w:tabs>
          <w:tab w:val="right" w:leader="dot" w:pos="8834"/>
        </w:tabs>
        <w:spacing w:line="480" w:lineRule="auto"/>
        <w:rPr>
          <w:rFonts w:asciiTheme="minorHAnsi" w:hAnsiTheme="minorHAnsi" w:eastAsiaTheme="minorEastAsia" w:cstheme="minorBidi"/>
        </w:rPr>
      </w:pPr>
      <w:r>
        <w:fldChar w:fldCharType="begin"/>
      </w:r>
      <w:r>
        <w:instrText xml:space="preserve"> HYPERLINK \l "_Toc17819760" </w:instrText>
      </w:r>
      <w:r>
        <w:fldChar w:fldCharType="separate"/>
      </w:r>
      <w:r>
        <w:rPr>
          <w:rStyle w:val="40"/>
          <w:rFonts w:hint="eastAsia"/>
        </w:rPr>
        <w:t>五、下阶段工作建议</w:t>
      </w:r>
      <w:r>
        <w:tab/>
      </w:r>
      <w:r>
        <w:fldChar w:fldCharType="begin"/>
      </w:r>
      <w:r>
        <w:instrText xml:space="preserve"> PAGEREF _Toc17819760 \h </w:instrText>
      </w:r>
      <w:r>
        <w:fldChar w:fldCharType="separate"/>
      </w:r>
      <w:r>
        <w:t>33</w:t>
      </w:r>
      <w:r>
        <w:fldChar w:fldCharType="end"/>
      </w:r>
      <w:r>
        <w:fldChar w:fldCharType="end"/>
      </w:r>
    </w:p>
    <w:p>
      <w:pPr>
        <w:snapToGrid w:val="0"/>
        <w:spacing w:line="480" w:lineRule="auto"/>
        <w:ind w:firstLine="480" w:firstLineChars="200"/>
        <w:jc w:val="center"/>
        <w:rPr>
          <w:color w:val="000000"/>
          <w:kern w:val="0"/>
        </w:rPr>
        <w:sectPr>
          <w:footerReference r:id="rId5" w:type="first"/>
          <w:footerReference r:id="rId3" w:type="default"/>
          <w:footerReference r:id="rId4" w:type="even"/>
          <w:pgSz w:w="11906" w:h="16838"/>
          <w:pgMar w:top="2041" w:right="1474" w:bottom="2041" w:left="1588" w:header="851" w:footer="992" w:gutter="0"/>
          <w:pgNumType w:start="0"/>
          <w:cols w:space="720" w:num="1"/>
          <w:titlePg/>
          <w:docGrid w:linePitch="326" w:charSpace="0"/>
        </w:sectPr>
      </w:pPr>
      <w:r>
        <w:rPr>
          <w:color w:val="000000"/>
          <w:kern w:val="0"/>
        </w:rPr>
        <w:fldChar w:fldCharType="end"/>
      </w:r>
    </w:p>
    <w:p>
      <w:pPr>
        <w:snapToGrid w:val="0"/>
        <w:spacing w:line="360" w:lineRule="auto"/>
        <w:ind w:firstLine="480" w:firstLineChars="200"/>
        <w:jc w:val="center"/>
        <w:rPr>
          <w:rFonts w:hint="eastAsia" w:eastAsia="宋体"/>
          <w:color w:val="auto"/>
          <w:kern w:val="0"/>
          <w:lang w:val="en-US" w:eastAsia="zh-CN"/>
        </w:rPr>
      </w:pPr>
      <w:bookmarkStart w:id="2" w:name="_Toc17819743"/>
      <w:r>
        <w:rPr>
          <w:rFonts w:hint="eastAsia"/>
          <w:color w:val="auto"/>
          <w:kern w:val="0"/>
          <w:lang w:val="en-US" w:eastAsia="zh-CN"/>
        </w:rPr>
        <w:t>前言</w:t>
      </w:r>
    </w:p>
    <w:p>
      <w:pPr>
        <w:snapToGrid w:val="0"/>
        <w:spacing w:line="360" w:lineRule="auto"/>
        <w:ind w:firstLine="480" w:firstLineChars="200"/>
        <w:rPr>
          <w:rFonts w:hint="eastAsia" w:ascii="Times New Roman" w:hAnsi="Times New Roman" w:cs="Times New Roman" w:eastAsiaTheme="minorEastAsia"/>
          <w:kern w:val="0"/>
          <w:highlight w:val="none"/>
        </w:rPr>
      </w:pPr>
      <w:r>
        <w:rPr>
          <w:rFonts w:hint="eastAsia" w:ascii="Times New Roman" w:hAnsi="Times New Roman" w:cs="Times New Roman" w:eastAsiaTheme="minorEastAsia"/>
          <w:kern w:val="0"/>
          <w:highlight w:val="none"/>
        </w:rPr>
        <w:t>随着我</w:t>
      </w:r>
      <w:r>
        <w:rPr>
          <w:rFonts w:hint="eastAsia" w:ascii="Times New Roman" w:hAnsi="Times New Roman" w:cs="Times New Roman" w:eastAsiaTheme="minorEastAsia"/>
          <w:kern w:val="0"/>
          <w:highlight w:val="none"/>
          <w:lang w:val="en-US" w:eastAsia="zh-CN"/>
        </w:rPr>
        <w:t>市</w:t>
      </w:r>
      <w:r>
        <w:rPr>
          <w:rFonts w:hint="eastAsia" w:ascii="Times New Roman" w:hAnsi="Times New Roman" w:cs="Times New Roman" w:eastAsiaTheme="minorEastAsia"/>
          <w:kern w:val="0"/>
          <w:highlight w:val="none"/>
        </w:rPr>
        <w:t>经济社会的发展，居民生活水平和人均期望寿命不断提高，人群健康状况得到了明显改善。但由于人口老龄化加剧以及居民生活方式的改变，疾病谱和死亡谱亦发生明显的变化。慢性非传染性疾病――高血压、冠心病、脑卒中、恶性肿瘤、糖尿病等已成为严重影响人群身体健康、生命质量及社会发展的重要因素，并呈现高发病、高致残、高死亡、高疾病负担和高危险因素流行的特征，给慢性病防控工作带来巨大挑战。20</w:t>
      </w:r>
      <w:r>
        <w:rPr>
          <w:rFonts w:hint="eastAsia" w:ascii="Times New Roman" w:hAnsi="Times New Roman" w:cs="Times New Roman" w:eastAsiaTheme="minorEastAsia"/>
          <w:kern w:val="0"/>
          <w:highlight w:val="none"/>
          <w:lang w:val="en-US" w:eastAsia="zh-CN"/>
        </w:rPr>
        <w:t>20</w:t>
      </w:r>
      <w:r>
        <w:rPr>
          <w:rFonts w:hint="eastAsia" w:ascii="Times New Roman" w:hAnsi="Times New Roman" w:cs="Times New Roman" w:eastAsiaTheme="minorEastAsia"/>
          <w:kern w:val="0"/>
          <w:highlight w:val="none"/>
        </w:rPr>
        <w:t>年</w:t>
      </w:r>
      <w:r>
        <w:rPr>
          <w:rFonts w:hint="eastAsia" w:ascii="Times New Roman" w:hAnsi="Times New Roman" w:cs="Times New Roman" w:eastAsiaTheme="minorEastAsia"/>
          <w:kern w:val="0"/>
          <w:highlight w:val="none"/>
          <w:lang w:val="en-US" w:eastAsia="zh-CN"/>
        </w:rPr>
        <w:t>全市</w:t>
      </w:r>
      <w:r>
        <w:rPr>
          <w:rFonts w:hint="eastAsia" w:ascii="Times New Roman" w:hAnsi="Times New Roman" w:cs="Times New Roman" w:eastAsiaTheme="minorEastAsia"/>
          <w:kern w:val="0"/>
          <w:highlight w:val="none"/>
        </w:rPr>
        <w:t>全人群死因监测资料显示，</w:t>
      </w:r>
      <w:r>
        <w:rPr>
          <w:rFonts w:hint="eastAsia" w:ascii="Times New Roman" w:hAnsi="Times New Roman" w:cs="Times New Roman" w:eastAsiaTheme="minorEastAsia"/>
          <w:kern w:val="0"/>
          <w:highlight w:val="none"/>
          <w:lang w:val="en-US" w:eastAsia="zh-CN"/>
        </w:rPr>
        <w:t>心</w:t>
      </w:r>
      <w:r>
        <w:rPr>
          <w:rFonts w:hint="eastAsia" w:cs="Times New Roman" w:eastAsiaTheme="minorEastAsia"/>
          <w:kern w:val="0"/>
          <w:highlight w:val="none"/>
          <w:lang w:val="en-US" w:eastAsia="zh-CN"/>
        </w:rPr>
        <w:t>脑血管疾病</w:t>
      </w:r>
      <w:r>
        <w:rPr>
          <w:rFonts w:hint="eastAsia" w:ascii="Times New Roman" w:hAnsi="Times New Roman" w:cs="Times New Roman" w:eastAsiaTheme="minorEastAsia"/>
          <w:kern w:val="0"/>
          <w:highlight w:val="none"/>
          <w:lang w:val="en-US" w:eastAsia="zh-CN"/>
        </w:rPr>
        <w:t>、</w:t>
      </w:r>
      <w:r>
        <w:rPr>
          <w:rFonts w:hint="eastAsia" w:ascii="Times New Roman" w:hAnsi="Times New Roman" w:cs="Times New Roman" w:eastAsiaTheme="minorEastAsia"/>
          <w:kern w:val="0"/>
          <w:highlight w:val="none"/>
        </w:rPr>
        <w:t>恶性肿瘤、呼吸系统疾病</w:t>
      </w:r>
      <w:r>
        <w:rPr>
          <w:rFonts w:hint="eastAsia" w:cs="Times New Roman" w:eastAsiaTheme="minorEastAsia"/>
          <w:kern w:val="0"/>
          <w:highlight w:val="none"/>
          <w:lang w:eastAsia="zh-CN"/>
        </w:rPr>
        <w:t>、</w:t>
      </w:r>
      <w:r>
        <w:rPr>
          <w:rFonts w:hint="eastAsia" w:ascii="Times New Roman" w:hAnsi="Times New Roman" w:cs="Times New Roman" w:eastAsiaTheme="minorEastAsia"/>
          <w:kern w:val="0"/>
          <w:highlight w:val="none"/>
          <w:lang w:val="en-US" w:eastAsia="zh-CN"/>
        </w:rPr>
        <w:t>内分泌营养代谢疾病</w:t>
      </w:r>
      <w:r>
        <w:rPr>
          <w:rFonts w:hint="eastAsia" w:cs="Times New Roman" w:eastAsiaTheme="minorEastAsia"/>
          <w:kern w:val="0"/>
          <w:highlight w:val="none"/>
          <w:lang w:val="en-US" w:eastAsia="zh-CN"/>
        </w:rPr>
        <w:t>及伤害</w:t>
      </w:r>
      <w:r>
        <w:rPr>
          <w:rFonts w:hint="eastAsia" w:ascii="Times New Roman" w:hAnsi="Times New Roman" w:cs="Times New Roman" w:eastAsiaTheme="minorEastAsia"/>
          <w:kern w:val="0"/>
          <w:highlight w:val="none"/>
          <w:lang w:val="en-US" w:eastAsia="zh-CN"/>
        </w:rPr>
        <w:t>的</w:t>
      </w:r>
      <w:r>
        <w:rPr>
          <w:rFonts w:hint="eastAsia" w:ascii="Times New Roman" w:hAnsi="Times New Roman" w:cs="Times New Roman" w:eastAsiaTheme="minorEastAsia"/>
          <w:kern w:val="0"/>
          <w:highlight w:val="none"/>
        </w:rPr>
        <w:t>死亡率一直位于死因顺位的前</w:t>
      </w:r>
      <w:r>
        <w:rPr>
          <w:rFonts w:hint="eastAsia" w:cs="Times New Roman" w:eastAsiaTheme="minorEastAsia"/>
          <w:kern w:val="0"/>
          <w:highlight w:val="none"/>
          <w:lang w:val="en-US" w:eastAsia="zh-CN"/>
        </w:rPr>
        <w:t>5</w:t>
      </w:r>
      <w:r>
        <w:rPr>
          <w:rFonts w:hint="eastAsia" w:ascii="Times New Roman" w:hAnsi="Times New Roman" w:cs="Times New Roman" w:eastAsiaTheme="minorEastAsia"/>
          <w:kern w:val="0"/>
          <w:highlight w:val="none"/>
        </w:rPr>
        <w:t>位，是我</w:t>
      </w:r>
      <w:r>
        <w:rPr>
          <w:rFonts w:hint="eastAsia" w:ascii="Times New Roman" w:hAnsi="Times New Roman" w:cs="Times New Roman" w:eastAsiaTheme="minorEastAsia"/>
          <w:kern w:val="0"/>
          <w:highlight w:val="none"/>
          <w:lang w:val="en-US" w:eastAsia="zh-CN"/>
        </w:rPr>
        <w:t>市</w:t>
      </w:r>
      <w:r>
        <w:rPr>
          <w:rFonts w:hint="eastAsia" w:ascii="Times New Roman" w:hAnsi="Times New Roman" w:cs="Times New Roman" w:eastAsiaTheme="minorEastAsia"/>
          <w:kern w:val="0"/>
          <w:highlight w:val="none"/>
        </w:rPr>
        <w:t>居民死亡的主要原因，严重危害群众健康。</w:t>
      </w:r>
    </w:p>
    <w:p>
      <w:pPr>
        <w:snapToGrid w:val="0"/>
        <w:spacing w:line="360" w:lineRule="auto"/>
        <w:ind w:firstLine="480" w:firstLineChars="200"/>
        <w:rPr>
          <w:rFonts w:hint="eastAsia" w:ascii="Times New Roman" w:hAnsi="Times New Roman" w:cs="Times New Roman" w:eastAsiaTheme="minorEastAsia"/>
          <w:kern w:val="0"/>
          <w:highlight w:val="none"/>
        </w:rPr>
      </w:pPr>
      <w:r>
        <w:rPr>
          <w:rFonts w:hint="eastAsia" w:ascii="Times New Roman" w:hAnsi="Times New Roman" w:cs="Times New Roman" w:eastAsiaTheme="minorEastAsia"/>
          <w:kern w:val="0"/>
          <w:highlight w:val="none"/>
          <w:lang w:val="en-US" w:eastAsia="zh-CN"/>
        </w:rPr>
        <w:t>昌吉市</w:t>
      </w:r>
      <w:r>
        <w:rPr>
          <w:rFonts w:hint="eastAsia" w:ascii="Times New Roman" w:hAnsi="Times New Roman" w:cs="Times New Roman" w:eastAsiaTheme="minorEastAsia"/>
          <w:kern w:val="0"/>
          <w:highlight w:val="none"/>
        </w:rPr>
        <w:t>委、</w:t>
      </w:r>
      <w:r>
        <w:rPr>
          <w:rFonts w:hint="eastAsia" w:ascii="Times New Roman" w:hAnsi="Times New Roman" w:cs="Times New Roman" w:eastAsiaTheme="minorEastAsia"/>
          <w:kern w:val="0"/>
          <w:highlight w:val="none"/>
          <w:lang w:val="en-US" w:eastAsia="zh-CN"/>
        </w:rPr>
        <w:t>市</w:t>
      </w:r>
      <w:r>
        <w:rPr>
          <w:rFonts w:hint="eastAsia" w:ascii="Times New Roman" w:hAnsi="Times New Roman" w:cs="Times New Roman" w:eastAsiaTheme="minorEastAsia"/>
          <w:kern w:val="0"/>
          <w:highlight w:val="none"/>
        </w:rPr>
        <w:t>政府高度重视慢性病防治工作，通过政府主导</w:t>
      </w:r>
      <w:r>
        <w:rPr>
          <w:rFonts w:hint="eastAsia" w:ascii="Times New Roman" w:hAnsi="Times New Roman" w:cs="Times New Roman" w:eastAsiaTheme="minorEastAsia"/>
          <w:kern w:val="0"/>
          <w:highlight w:val="none"/>
          <w:lang w:eastAsia="zh-CN"/>
        </w:rPr>
        <w:t>，</w:t>
      </w:r>
      <w:r>
        <w:rPr>
          <w:rFonts w:hint="eastAsia" w:ascii="Times New Roman" w:hAnsi="Times New Roman" w:cs="Times New Roman" w:eastAsiaTheme="minorEastAsia"/>
          <w:kern w:val="0"/>
          <w:highlight w:val="none"/>
          <w:lang w:val="en-US" w:eastAsia="zh-CN"/>
        </w:rPr>
        <w:t>昌吉市2015年积极创建成为自治区级慢病综合防控示范区，多部门联合，</w:t>
      </w:r>
      <w:r>
        <w:rPr>
          <w:rFonts w:hint="eastAsia" w:ascii="Times New Roman" w:hAnsi="Times New Roman" w:cs="Times New Roman" w:eastAsiaTheme="minorEastAsia"/>
          <w:kern w:val="0"/>
          <w:highlight w:val="none"/>
        </w:rPr>
        <w:t>制定健康促进策略，针对慢性病主要危险因素开展综合性干预，</w:t>
      </w:r>
      <w:r>
        <w:rPr>
          <w:rFonts w:hint="eastAsia" w:ascii="Times New Roman" w:hAnsi="Times New Roman" w:cs="Times New Roman" w:eastAsiaTheme="minorEastAsia"/>
          <w:kern w:val="0"/>
          <w:highlight w:val="none"/>
          <w:lang w:val="en-US" w:eastAsia="zh-CN"/>
        </w:rPr>
        <w:t>为</w:t>
      </w:r>
      <w:r>
        <w:rPr>
          <w:rFonts w:hint="eastAsia" w:ascii="Times New Roman" w:hAnsi="Times New Roman" w:cs="Times New Roman" w:eastAsiaTheme="minorEastAsia"/>
          <w:kern w:val="0"/>
          <w:highlight w:val="none"/>
        </w:rPr>
        <w:t>应对慢性病</w:t>
      </w:r>
      <w:r>
        <w:rPr>
          <w:rFonts w:hint="eastAsia" w:ascii="Times New Roman" w:hAnsi="Times New Roman" w:cs="Times New Roman" w:eastAsiaTheme="minorEastAsia"/>
          <w:kern w:val="0"/>
          <w:highlight w:val="none"/>
          <w:lang w:val="en-US" w:eastAsia="zh-CN"/>
        </w:rPr>
        <w:t>发生</w:t>
      </w:r>
      <w:r>
        <w:rPr>
          <w:rFonts w:hint="eastAsia" w:ascii="Times New Roman" w:hAnsi="Times New Roman" w:cs="Times New Roman" w:eastAsiaTheme="minorEastAsia"/>
          <w:kern w:val="0"/>
          <w:highlight w:val="none"/>
        </w:rPr>
        <w:t>改变目标人群生活方式，倡导全民健康生活方式行动，掌握</w:t>
      </w:r>
      <w:r>
        <w:rPr>
          <w:rFonts w:hint="eastAsia" w:ascii="Times New Roman" w:hAnsi="Times New Roman" w:cs="Times New Roman" w:eastAsiaTheme="minorEastAsia"/>
          <w:kern w:val="0"/>
          <w:highlight w:val="none"/>
          <w:lang w:val="en-US" w:eastAsia="zh-CN"/>
        </w:rPr>
        <w:t>全市</w:t>
      </w:r>
      <w:r>
        <w:rPr>
          <w:rFonts w:hint="eastAsia" w:ascii="Times New Roman" w:hAnsi="Times New Roman" w:cs="Times New Roman" w:eastAsiaTheme="minorEastAsia"/>
          <w:kern w:val="0"/>
          <w:highlight w:val="none"/>
        </w:rPr>
        <w:t>慢性非传染性疾病基本情况、健康危险因素以及卫生资源利用状况，为全</w:t>
      </w:r>
      <w:r>
        <w:rPr>
          <w:rFonts w:hint="eastAsia" w:ascii="Times New Roman" w:hAnsi="Times New Roman" w:cs="Times New Roman" w:eastAsiaTheme="minorEastAsia"/>
          <w:kern w:val="0"/>
          <w:highlight w:val="none"/>
          <w:lang w:val="en-US" w:eastAsia="zh-CN"/>
        </w:rPr>
        <w:t>市</w:t>
      </w:r>
      <w:r>
        <w:rPr>
          <w:rFonts w:hint="eastAsia" w:ascii="Times New Roman" w:hAnsi="Times New Roman" w:cs="Times New Roman" w:eastAsiaTheme="minorEastAsia"/>
          <w:kern w:val="0"/>
          <w:highlight w:val="none"/>
        </w:rPr>
        <w:t>慢病防控决策和政策提供科学依据，根据慢病防控示范区复审方案要求，由</w:t>
      </w:r>
      <w:r>
        <w:rPr>
          <w:rFonts w:hint="eastAsia" w:ascii="Times New Roman" w:hAnsi="Times New Roman" w:cs="Times New Roman" w:eastAsiaTheme="minorEastAsia"/>
          <w:kern w:val="0"/>
          <w:highlight w:val="none"/>
          <w:lang w:val="en-US" w:eastAsia="zh-CN"/>
        </w:rPr>
        <w:t>市卫生健康委牵头，市</w:t>
      </w:r>
      <w:r>
        <w:rPr>
          <w:rFonts w:hint="eastAsia" w:ascii="Times New Roman" w:hAnsi="Times New Roman" w:cs="Times New Roman" w:eastAsiaTheme="minorEastAsia"/>
          <w:kern w:val="0"/>
          <w:highlight w:val="none"/>
        </w:rPr>
        <w:t>疾病预防控制中心具体组织实施，城区</w:t>
      </w:r>
      <w:r>
        <w:rPr>
          <w:rFonts w:hint="eastAsia" w:ascii="Times New Roman" w:hAnsi="Times New Roman" w:cs="Times New Roman" w:eastAsiaTheme="minorEastAsia"/>
          <w:kern w:val="0"/>
          <w:highlight w:val="none"/>
          <w:lang w:val="en-US" w:eastAsia="zh-CN"/>
        </w:rPr>
        <w:t>6家</w:t>
      </w:r>
      <w:r>
        <w:rPr>
          <w:rFonts w:hint="eastAsia" w:ascii="Times New Roman" w:hAnsi="Times New Roman" w:cs="Times New Roman" w:eastAsiaTheme="minorEastAsia"/>
          <w:kern w:val="0"/>
          <w:highlight w:val="none"/>
        </w:rPr>
        <w:t>社区卫生服务</w:t>
      </w:r>
      <w:r>
        <w:rPr>
          <w:rFonts w:hint="eastAsia" w:ascii="Times New Roman" w:hAnsi="Times New Roman" w:cs="Times New Roman" w:eastAsiaTheme="minorEastAsia"/>
          <w:kern w:val="0"/>
          <w:highlight w:val="none"/>
          <w:lang w:val="en-US" w:eastAsia="zh-CN"/>
        </w:rPr>
        <w:t>中心</w:t>
      </w:r>
      <w:r>
        <w:rPr>
          <w:rFonts w:hint="eastAsia" w:ascii="Times New Roman" w:hAnsi="Times New Roman" w:cs="Times New Roman" w:eastAsiaTheme="minorEastAsia"/>
          <w:kern w:val="0"/>
          <w:highlight w:val="none"/>
        </w:rPr>
        <w:t>密切配合，我</w:t>
      </w:r>
      <w:r>
        <w:rPr>
          <w:rFonts w:hint="eastAsia" w:ascii="Times New Roman" w:hAnsi="Times New Roman" w:cs="Times New Roman" w:eastAsiaTheme="minorEastAsia"/>
          <w:kern w:val="0"/>
          <w:highlight w:val="none"/>
          <w:lang w:val="en-US" w:eastAsia="zh-CN"/>
        </w:rPr>
        <w:t>市</w:t>
      </w:r>
      <w:r>
        <w:rPr>
          <w:rFonts w:hint="eastAsia" w:ascii="Times New Roman" w:hAnsi="Times New Roman" w:cs="Times New Roman" w:eastAsiaTheme="minorEastAsia"/>
          <w:kern w:val="0"/>
          <w:highlight w:val="none"/>
        </w:rPr>
        <w:t>于2</w:t>
      </w:r>
      <w:r>
        <w:rPr>
          <w:rFonts w:hint="eastAsia" w:ascii="Times New Roman" w:hAnsi="Times New Roman" w:cs="Times New Roman" w:eastAsiaTheme="minorEastAsia"/>
          <w:kern w:val="0"/>
          <w:highlight w:val="none"/>
          <w:lang w:val="en-US" w:eastAsia="zh-CN"/>
        </w:rPr>
        <w:t>021</w:t>
      </w:r>
      <w:r>
        <w:rPr>
          <w:rFonts w:hint="eastAsia" w:ascii="Times New Roman" w:hAnsi="Times New Roman" w:cs="Times New Roman" w:eastAsiaTheme="minorEastAsia"/>
          <w:kern w:val="0"/>
          <w:highlight w:val="none"/>
        </w:rPr>
        <w:t>年</w:t>
      </w:r>
      <w:r>
        <w:rPr>
          <w:rFonts w:hint="eastAsia" w:ascii="Times New Roman" w:hAnsi="Times New Roman" w:cs="Times New Roman" w:eastAsiaTheme="minorEastAsia"/>
          <w:kern w:val="0"/>
          <w:highlight w:val="none"/>
          <w:lang w:val="en-US" w:eastAsia="zh-CN"/>
        </w:rPr>
        <w:t>10月</w:t>
      </w:r>
      <w:r>
        <w:rPr>
          <w:rFonts w:hint="eastAsia" w:ascii="Times New Roman" w:hAnsi="Times New Roman" w:cs="Times New Roman" w:eastAsiaTheme="minorEastAsia"/>
          <w:kern w:val="0"/>
          <w:highlight w:val="none"/>
        </w:rPr>
        <w:t>-</w:t>
      </w:r>
      <w:r>
        <w:rPr>
          <w:rFonts w:hint="eastAsia" w:ascii="Times New Roman" w:hAnsi="Times New Roman" w:cs="Times New Roman" w:eastAsiaTheme="minorEastAsia"/>
          <w:kern w:val="0"/>
          <w:highlight w:val="none"/>
          <w:lang w:val="en-US" w:eastAsia="zh-CN"/>
        </w:rPr>
        <w:t>12</w:t>
      </w:r>
      <w:r>
        <w:rPr>
          <w:rFonts w:hint="eastAsia" w:ascii="Times New Roman" w:hAnsi="Times New Roman" w:cs="Times New Roman" w:eastAsiaTheme="minorEastAsia"/>
          <w:kern w:val="0"/>
          <w:highlight w:val="none"/>
        </w:rPr>
        <w:t>月，开展了慢性病</w:t>
      </w:r>
      <w:r>
        <w:rPr>
          <w:rFonts w:hint="eastAsia" w:ascii="Times New Roman" w:hAnsi="Times New Roman" w:cs="Times New Roman" w:eastAsiaTheme="minorEastAsia"/>
          <w:kern w:val="0"/>
          <w:highlight w:val="none"/>
          <w:lang w:val="en-US" w:eastAsia="zh-CN"/>
        </w:rPr>
        <w:t>及相关危险</w:t>
      </w:r>
      <w:r>
        <w:rPr>
          <w:rFonts w:hint="eastAsia" w:ascii="Times New Roman" w:hAnsi="Times New Roman" w:cs="Times New Roman" w:eastAsiaTheme="minorEastAsia"/>
          <w:kern w:val="0"/>
          <w:highlight w:val="none"/>
        </w:rPr>
        <w:t>因素</w:t>
      </w:r>
      <w:r>
        <w:rPr>
          <w:rFonts w:hint="eastAsia" w:ascii="Times New Roman" w:hAnsi="Times New Roman" w:cs="Times New Roman" w:eastAsiaTheme="minorEastAsia"/>
          <w:kern w:val="0"/>
          <w:highlight w:val="none"/>
          <w:lang w:val="en-US" w:eastAsia="zh-CN"/>
        </w:rPr>
        <w:t>监测</w:t>
      </w:r>
      <w:r>
        <w:rPr>
          <w:rFonts w:hint="eastAsia" w:ascii="Times New Roman" w:hAnsi="Times New Roman" w:cs="Times New Roman" w:eastAsiaTheme="minorEastAsia"/>
          <w:kern w:val="0"/>
          <w:highlight w:val="none"/>
        </w:rPr>
        <w:t>工作。</w:t>
      </w:r>
    </w:p>
    <w:p>
      <w:pPr>
        <w:pStyle w:val="2"/>
        <w:spacing w:before="0" w:after="0" w:line="360" w:lineRule="auto"/>
        <w:ind w:firstLine="482" w:firstLineChars="200"/>
        <w:rPr>
          <w:sz w:val="24"/>
          <w:szCs w:val="24"/>
        </w:rPr>
      </w:pPr>
      <w:r>
        <w:rPr>
          <w:sz w:val="24"/>
          <w:szCs w:val="24"/>
        </w:rPr>
        <w:t>一、调查</w:t>
      </w:r>
      <w:r>
        <w:rPr>
          <w:rFonts w:hint="eastAsia"/>
          <w:sz w:val="24"/>
          <w:szCs w:val="24"/>
        </w:rPr>
        <w:t>及</w:t>
      </w:r>
      <w:r>
        <w:rPr>
          <w:sz w:val="24"/>
          <w:szCs w:val="24"/>
        </w:rPr>
        <w:t>分析方法</w:t>
      </w:r>
      <w:bookmarkEnd w:id="2"/>
    </w:p>
    <w:p>
      <w:pPr>
        <w:pStyle w:val="3"/>
        <w:spacing w:before="0" w:after="0" w:line="360" w:lineRule="auto"/>
        <w:ind w:firstLine="482" w:firstLineChars="200"/>
        <w:rPr>
          <w:rFonts w:asciiTheme="minorEastAsia" w:hAnsiTheme="minorEastAsia" w:eastAsiaTheme="minorEastAsia"/>
          <w:sz w:val="24"/>
          <w:szCs w:val="24"/>
        </w:rPr>
      </w:pPr>
      <w:bookmarkStart w:id="3" w:name="_Toc360525965"/>
      <w:bookmarkStart w:id="4" w:name="_Toc17819744"/>
      <w:r>
        <w:rPr>
          <w:rFonts w:asciiTheme="minorEastAsia" w:hAnsiTheme="minorEastAsia" w:eastAsiaTheme="minorEastAsia"/>
          <w:sz w:val="24"/>
          <w:szCs w:val="24"/>
        </w:rPr>
        <w:t>（</w:t>
      </w:r>
      <w:r>
        <w:rPr>
          <w:rFonts w:hint="eastAsia" w:asciiTheme="minorEastAsia" w:hAnsiTheme="minorEastAsia" w:eastAsiaTheme="minorEastAsia"/>
          <w:sz w:val="24"/>
          <w:szCs w:val="24"/>
        </w:rPr>
        <w:t>一</w:t>
      </w:r>
      <w:r>
        <w:rPr>
          <w:rFonts w:asciiTheme="minorEastAsia" w:hAnsiTheme="minorEastAsia" w:eastAsiaTheme="minorEastAsia"/>
          <w:sz w:val="24"/>
          <w:szCs w:val="24"/>
        </w:rPr>
        <w:t>）调查方法</w:t>
      </w:r>
      <w:bookmarkEnd w:id="3"/>
      <w:bookmarkEnd w:id="4"/>
      <w:r>
        <w:rPr>
          <w:rFonts w:asciiTheme="minorEastAsia" w:hAnsiTheme="minorEastAsia" w:eastAsiaTheme="minorEastAsia"/>
          <w:sz w:val="24"/>
          <w:szCs w:val="24"/>
        </w:rPr>
        <w:t xml:space="preserve"> </w:t>
      </w:r>
    </w:p>
    <w:p>
      <w:pPr>
        <w:widowControl/>
        <w:tabs>
          <w:tab w:val="left" w:pos="540"/>
          <w:tab w:val="left" w:pos="993"/>
          <w:tab w:val="left" w:pos="1134"/>
        </w:tabs>
        <w:snapToGrid w:val="0"/>
        <w:spacing w:line="360" w:lineRule="auto"/>
        <w:ind w:firstLine="480" w:firstLineChars="200"/>
        <w:jc w:val="left"/>
        <w:rPr>
          <w:rFonts w:eastAsiaTheme="minorEastAsia"/>
          <w:kern w:val="0"/>
        </w:rPr>
      </w:pPr>
      <w:r>
        <w:rPr>
          <w:rFonts w:eastAsiaTheme="minorEastAsia"/>
          <w:kern w:val="0"/>
        </w:rPr>
        <w:t>1</w:t>
      </w:r>
      <w:r>
        <w:rPr>
          <w:rFonts w:hint="eastAsia" w:eastAsiaTheme="minorEastAsia"/>
          <w:kern w:val="0"/>
          <w:lang w:val="en-US" w:eastAsia="zh-CN"/>
        </w:rPr>
        <w:t>.</w:t>
      </w:r>
      <w:r>
        <w:rPr>
          <w:rFonts w:eastAsiaTheme="minorEastAsia"/>
          <w:kern w:val="0"/>
        </w:rPr>
        <w:t>调查对象</w:t>
      </w:r>
    </w:p>
    <w:p>
      <w:pPr>
        <w:snapToGrid w:val="0"/>
        <w:spacing w:line="360" w:lineRule="auto"/>
        <w:ind w:firstLine="480" w:firstLineChars="200"/>
        <w:rPr>
          <w:rFonts w:eastAsiaTheme="minorEastAsia"/>
          <w:kern w:val="0"/>
        </w:rPr>
      </w:pPr>
      <w:r>
        <w:rPr>
          <w:rFonts w:eastAsiaTheme="minorEastAsia"/>
          <w:kern w:val="0"/>
        </w:rPr>
        <w:t>本次调查对象</w:t>
      </w:r>
      <w:r>
        <w:rPr>
          <w:rFonts w:eastAsiaTheme="minorEastAsia"/>
          <w:kern w:val="0"/>
          <w:highlight w:val="none"/>
        </w:rPr>
        <w:t>为</w:t>
      </w:r>
      <w:r>
        <w:rPr>
          <w:rFonts w:hint="eastAsia" w:eastAsiaTheme="minorEastAsia"/>
          <w:kern w:val="0"/>
          <w:highlight w:val="none"/>
        </w:rPr>
        <w:t>18周岁及以上的常住人口。常住居民是指在过去一年时间内，在调查点居住时间累计超过6个月的居民</w:t>
      </w:r>
      <w:r>
        <w:rPr>
          <w:rFonts w:eastAsiaTheme="minorEastAsia"/>
          <w:kern w:val="0"/>
          <w:highlight w:val="none"/>
        </w:rPr>
        <w:t>。</w:t>
      </w:r>
    </w:p>
    <w:p>
      <w:pPr>
        <w:widowControl/>
        <w:tabs>
          <w:tab w:val="left" w:pos="540"/>
          <w:tab w:val="left" w:pos="993"/>
          <w:tab w:val="left" w:pos="1134"/>
        </w:tabs>
        <w:snapToGrid w:val="0"/>
        <w:spacing w:line="360" w:lineRule="auto"/>
        <w:ind w:firstLine="480" w:firstLineChars="200"/>
        <w:jc w:val="left"/>
        <w:rPr>
          <w:rFonts w:eastAsiaTheme="minorEastAsia"/>
          <w:kern w:val="0"/>
        </w:rPr>
      </w:pPr>
      <w:r>
        <w:rPr>
          <w:rFonts w:eastAsiaTheme="minorEastAsia"/>
          <w:kern w:val="0"/>
        </w:rPr>
        <w:t>2</w:t>
      </w:r>
      <w:r>
        <w:rPr>
          <w:rFonts w:hint="eastAsia" w:eastAsiaTheme="minorEastAsia"/>
          <w:kern w:val="0"/>
          <w:lang w:val="en-US" w:eastAsia="zh-CN"/>
        </w:rPr>
        <w:t>.</w:t>
      </w:r>
      <w:r>
        <w:rPr>
          <w:rFonts w:eastAsiaTheme="minorEastAsia"/>
          <w:kern w:val="0"/>
        </w:rPr>
        <w:t>调查方法</w:t>
      </w:r>
    </w:p>
    <w:p>
      <w:pPr>
        <w:widowControl/>
        <w:tabs>
          <w:tab w:val="left" w:pos="540"/>
          <w:tab w:val="left" w:pos="993"/>
          <w:tab w:val="left" w:pos="1134"/>
        </w:tabs>
        <w:snapToGrid w:val="0"/>
        <w:spacing w:line="360" w:lineRule="auto"/>
        <w:ind w:firstLine="480" w:firstLineChars="200"/>
        <w:jc w:val="left"/>
        <w:rPr>
          <w:rFonts w:eastAsiaTheme="minorEastAsia"/>
          <w:kern w:val="0"/>
        </w:rPr>
      </w:pPr>
      <w:r>
        <w:rPr>
          <w:rFonts w:eastAsiaTheme="minorEastAsia"/>
          <w:kern w:val="0"/>
        </w:rPr>
        <w:t>由统一培训的调查员对抽中的调查点中按年龄段比例抽样的</w:t>
      </w:r>
      <w:r>
        <w:rPr>
          <w:rFonts w:hint="eastAsia" w:eastAsiaTheme="minorEastAsia"/>
          <w:kern w:val="0"/>
        </w:rPr>
        <w:t>调查对象</w:t>
      </w:r>
      <w:r>
        <w:rPr>
          <w:rFonts w:eastAsiaTheme="minorEastAsia"/>
          <w:kern w:val="0"/>
        </w:rPr>
        <w:t>进行面对面的问卷调查、体格检查和实验室检查，并对其所有问卷、体检表、检查结果进行审核、录入、汇总、分析。</w:t>
      </w:r>
    </w:p>
    <w:p>
      <w:pPr>
        <w:spacing w:line="360" w:lineRule="auto"/>
        <w:ind w:firstLine="480" w:firstLineChars="200"/>
        <w:rPr>
          <w:rFonts w:eastAsiaTheme="minorEastAsia"/>
          <w:kern w:val="0"/>
        </w:rPr>
      </w:pPr>
      <w:bookmarkStart w:id="5" w:name="_Toc56863173"/>
      <w:bookmarkStart w:id="6" w:name="_Toc174269137"/>
      <w:r>
        <w:rPr>
          <w:rFonts w:eastAsiaTheme="minorEastAsia"/>
          <w:kern w:val="0"/>
        </w:rPr>
        <w:t>3</w:t>
      </w:r>
      <w:r>
        <w:rPr>
          <w:rFonts w:hint="eastAsia" w:eastAsiaTheme="minorEastAsia"/>
          <w:kern w:val="0"/>
          <w:lang w:val="en-US" w:eastAsia="zh-CN"/>
        </w:rPr>
        <w:t>.</w:t>
      </w:r>
      <w:r>
        <w:rPr>
          <w:rFonts w:eastAsiaTheme="minorEastAsia"/>
          <w:kern w:val="0"/>
        </w:rPr>
        <w:t>抽样方法</w:t>
      </w:r>
      <w:bookmarkStart w:id="7" w:name="_Toc418514444"/>
      <w:r>
        <w:rPr>
          <w:rFonts w:eastAsiaTheme="minorEastAsia"/>
          <w:kern w:val="0"/>
        </w:rPr>
        <w:t>及样本量确定</w:t>
      </w:r>
    </w:p>
    <w:p>
      <w:pPr>
        <w:autoSpaceDE w:val="0"/>
        <w:autoSpaceDN w:val="0"/>
        <w:adjustRightInd w:val="0"/>
        <w:spacing w:line="360" w:lineRule="auto"/>
        <w:ind w:firstLine="480" w:firstLineChars="200"/>
        <w:rPr>
          <w:rFonts w:eastAsiaTheme="minorEastAsia"/>
          <w:kern w:val="0"/>
        </w:rPr>
      </w:pPr>
      <w:r>
        <w:rPr>
          <w:rFonts w:eastAsiaTheme="minorEastAsia"/>
          <w:kern w:val="0"/>
        </w:rPr>
        <w:t>根据监测目的，样本量采用公式N=</w:t>
      </w:r>
      <w:r>
        <w:rPr>
          <w:rFonts w:eastAsiaTheme="minorEastAsia"/>
          <w:kern w:val="0"/>
        </w:rPr>
        <w:object>
          <v:shape id="_x0000_i1025" o:spt="75" type="#_x0000_t75" style="height:33pt;width:62.2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eastAsiaTheme="minorEastAsia"/>
          <w:kern w:val="0"/>
        </w:rPr>
        <w:t>进行计算。其中，置信水平取95%（双侧），相应的u=1.96；</w:t>
      </w:r>
      <w:r>
        <w:rPr>
          <w:rFonts w:hint="eastAsia" w:eastAsiaTheme="minorEastAsia"/>
          <w:kern w:val="0"/>
        </w:rPr>
        <w:t>国家2013年成人糖尿病患</w:t>
      </w:r>
      <w:r>
        <w:rPr>
          <w:rFonts w:hint="eastAsia" w:eastAsiaTheme="minorEastAsia"/>
          <w:color w:val="auto"/>
          <w:kern w:val="0"/>
        </w:rPr>
        <w:t>病率（P）=10.4%；按照0.15P的容许误差，设计效应deff=1.5，考虑到10%失访，样本量N=</w:t>
      </w:r>
      <w:r>
        <w:rPr>
          <w:rFonts w:hint="eastAsia" w:eastAsiaTheme="minorEastAsia"/>
          <w:color w:val="auto"/>
          <w:kern w:val="0"/>
          <w:lang w:val="en-US" w:eastAsia="zh-CN"/>
        </w:rPr>
        <w:t>2327</w:t>
      </w:r>
      <w:r>
        <w:rPr>
          <w:rFonts w:hint="eastAsia" w:eastAsiaTheme="minorEastAsia"/>
          <w:color w:val="auto"/>
          <w:kern w:val="0"/>
        </w:rPr>
        <w:t>例。</w:t>
      </w:r>
      <w:r>
        <w:rPr>
          <w:rFonts w:eastAsiaTheme="minorEastAsia"/>
          <w:color w:val="auto"/>
          <w:kern w:val="0"/>
        </w:rPr>
        <w:t xml:space="preserve"> </w:t>
      </w:r>
    </w:p>
    <w:bookmarkEnd w:id="5"/>
    <w:bookmarkEnd w:id="6"/>
    <w:bookmarkEnd w:id="7"/>
    <w:p>
      <w:pPr>
        <w:pStyle w:val="17"/>
        <w:adjustRightInd w:val="0"/>
        <w:snapToGrid w:val="0"/>
        <w:spacing w:line="360" w:lineRule="auto"/>
        <w:ind w:firstLine="480" w:firstLineChars="200"/>
        <w:rPr>
          <w:rFonts w:ascii="Times New Roman" w:hAnsi="Times New Roman" w:eastAsiaTheme="minorEastAsia"/>
          <w:color w:val="auto"/>
          <w:szCs w:val="24"/>
        </w:rPr>
      </w:pPr>
      <w:bookmarkStart w:id="8" w:name="_Toc267554506"/>
      <w:bookmarkStart w:id="9" w:name="_Toc334531853"/>
      <w:bookmarkStart w:id="10" w:name="_Toc267578970"/>
      <w:bookmarkStart w:id="11" w:name="_Toc267579457"/>
      <w:bookmarkStart w:id="12" w:name="_Toc267992307"/>
      <w:bookmarkStart w:id="13" w:name="_Toc267467275"/>
      <w:bookmarkStart w:id="14" w:name="_Toc267992673"/>
      <w:bookmarkStart w:id="15" w:name="_Toc290750669"/>
      <w:bookmarkStart w:id="16" w:name="_Toc267644356"/>
      <w:bookmarkStart w:id="17" w:name="_Toc56863179"/>
      <w:bookmarkStart w:id="18" w:name="_Toc267992782"/>
      <w:bookmarkStart w:id="19" w:name="_Toc267466322"/>
      <w:bookmarkStart w:id="20" w:name="_Toc267550825"/>
      <w:bookmarkStart w:id="21" w:name="_Toc267550133"/>
      <w:bookmarkStart w:id="22" w:name="_Toc267554281"/>
      <w:r>
        <w:rPr>
          <w:rFonts w:hint="eastAsia" w:ascii="Times New Roman" w:hAnsi="Times New Roman" w:cs="Times New Roman" w:eastAsiaTheme="minorEastAsia"/>
          <w:kern w:val="0"/>
          <w:sz w:val="24"/>
          <w:szCs w:val="24"/>
          <w:lang w:val="en-US" w:eastAsia="zh-CN" w:bidi="ar-SA"/>
        </w:rPr>
        <w:t>按照多阶段分层整群抽样的方法，在每个街道随机抽取3个社区，每个社区随机抽取3个居民小区，每个小区随机抽取60户，每户随机抽取1名18岁及以上的居民进行调查，共调查3240人，各监测点调查户置换率应在10%以下。</w:t>
      </w:r>
    </w:p>
    <w:p>
      <w:pPr>
        <w:pStyle w:val="3"/>
        <w:spacing w:before="0" w:after="0" w:line="360" w:lineRule="auto"/>
        <w:ind w:firstLine="482" w:firstLineChars="200"/>
        <w:rPr>
          <w:rFonts w:asciiTheme="minorEastAsia" w:hAnsiTheme="minorEastAsia" w:eastAsiaTheme="minorEastAsia"/>
          <w:sz w:val="24"/>
          <w:szCs w:val="24"/>
        </w:rPr>
      </w:pPr>
      <w:bookmarkStart w:id="23" w:name="_Toc17819745"/>
      <w:r>
        <w:rPr>
          <w:rFonts w:asciiTheme="minorEastAsia" w:hAnsiTheme="minorEastAsia" w:eastAsiaTheme="minorEastAsia"/>
          <w:sz w:val="24"/>
          <w:szCs w:val="24"/>
        </w:rPr>
        <w:t>（</w:t>
      </w:r>
      <w:r>
        <w:rPr>
          <w:rFonts w:hint="eastAsia" w:asciiTheme="minorEastAsia" w:hAnsiTheme="minorEastAsia" w:eastAsiaTheme="minorEastAsia"/>
          <w:sz w:val="24"/>
          <w:szCs w:val="24"/>
        </w:rPr>
        <w:t>二</w:t>
      </w:r>
      <w:r>
        <w:rPr>
          <w:rFonts w:asciiTheme="minorEastAsia" w:hAnsiTheme="minorEastAsia" w:eastAsiaTheme="minorEastAsia"/>
          <w:sz w:val="24"/>
          <w:szCs w:val="24"/>
        </w:rPr>
        <w:t>）调查内容</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snapToGrid w:val="0"/>
        <w:spacing w:line="360" w:lineRule="auto"/>
        <w:ind w:firstLine="477" w:firstLineChars="199"/>
        <w:rPr>
          <w:rFonts w:eastAsiaTheme="minorEastAsia"/>
          <w:szCs w:val="22"/>
        </w:rPr>
      </w:pPr>
      <w:r>
        <w:rPr>
          <w:rFonts w:eastAsiaTheme="minorEastAsia"/>
          <w:szCs w:val="22"/>
        </w:rPr>
        <w:t>1. 样本人群的社会人口学特征等</w:t>
      </w:r>
    </w:p>
    <w:p>
      <w:pPr>
        <w:snapToGrid w:val="0"/>
        <w:spacing w:line="360" w:lineRule="auto"/>
        <w:ind w:firstLine="477" w:firstLineChars="199"/>
        <w:rPr>
          <w:rFonts w:eastAsiaTheme="minorEastAsia"/>
          <w:szCs w:val="22"/>
        </w:rPr>
      </w:pPr>
      <w:r>
        <w:rPr>
          <w:rFonts w:eastAsiaTheme="minorEastAsia"/>
          <w:szCs w:val="22"/>
        </w:rPr>
        <w:t>2. 居民的慢性病相关健康知识知晓率</w:t>
      </w:r>
    </w:p>
    <w:p>
      <w:pPr>
        <w:snapToGrid w:val="0"/>
        <w:spacing w:line="360" w:lineRule="auto"/>
        <w:ind w:firstLine="477" w:firstLineChars="199"/>
        <w:rPr>
          <w:rFonts w:eastAsiaTheme="minorEastAsia"/>
          <w:szCs w:val="22"/>
        </w:rPr>
      </w:pPr>
      <w:r>
        <w:rPr>
          <w:rFonts w:eastAsiaTheme="minorEastAsia"/>
          <w:szCs w:val="22"/>
        </w:rPr>
        <w:t>3. 居民的身体健康情况及慢性病患病情况</w:t>
      </w:r>
    </w:p>
    <w:p>
      <w:pPr>
        <w:snapToGrid w:val="0"/>
        <w:spacing w:line="360" w:lineRule="auto"/>
        <w:ind w:firstLine="477" w:firstLineChars="199"/>
        <w:rPr>
          <w:rFonts w:eastAsiaTheme="minorEastAsia"/>
          <w:szCs w:val="22"/>
        </w:rPr>
      </w:pPr>
      <w:r>
        <w:rPr>
          <w:rFonts w:eastAsiaTheme="minorEastAsia"/>
          <w:szCs w:val="22"/>
        </w:rPr>
        <w:t>4. 居民慢性病危险因素流行情况</w:t>
      </w:r>
    </w:p>
    <w:p>
      <w:pPr>
        <w:pStyle w:val="3"/>
        <w:spacing w:before="0" w:after="0" w:line="360" w:lineRule="auto"/>
        <w:ind w:firstLine="482" w:firstLineChars="200"/>
        <w:rPr>
          <w:rFonts w:asciiTheme="minorEastAsia" w:hAnsiTheme="minorEastAsia" w:eastAsiaTheme="minorEastAsia"/>
          <w:sz w:val="24"/>
          <w:szCs w:val="24"/>
        </w:rPr>
      </w:pPr>
      <w:bookmarkStart w:id="24" w:name="_Toc17819746"/>
      <w:r>
        <w:rPr>
          <w:rFonts w:asciiTheme="minorEastAsia" w:hAnsiTheme="minorEastAsia" w:eastAsiaTheme="minorEastAsia"/>
          <w:sz w:val="24"/>
          <w:szCs w:val="24"/>
        </w:rPr>
        <w:t>（</w:t>
      </w:r>
      <w:r>
        <w:rPr>
          <w:rFonts w:hint="eastAsia" w:asciiTheme="minorEastAsia" w:hAnsiTheme="minorEastAsia" w:eastAsiaTheme="minorEastAsia"/>
          <w:sz w:val="24"/>
          <w:szCs w:val="24"/>
        </w:rPr>
        <w:t>三</w:t>
      </w:r>
      <w:r>
        <w:rPr>
          <w:rFonts w:asciiTheme="minorEastAsia" w:hAnsiTheme="minorEastAsia" w:eastAsiaTheme="minorEastAsia"/>
          <w:sz w:val="24"/>
          <w:szCs w:val="24"/>
        </w:rPr>
        <w:t>）质量控制</w:t>
      </w:r>
      <w:bookmarkEnd w:id="24"/>
    </w:p>
    <w:p>
      <w:pPr>
        <w:pStyle w:val="111"/>
        <w:snapToGrid w:val="0"/>
        <w:spacing w:line="360" w:lineRule="auto"/>
        <w:ind w:firstLine="480" w:firstLineChars="200"/>
        <w:rPr>
          <w:rFonts w:ascii="Times New Roman" w:hAnsi="Times New Roman" w:cs="Times New Roman" w:eastAsiaTheme="minorEastAsia"/>
          <w:szCs w:val="22"/>
        </w:rPr>
      </w:pPr>
      <w:r>
        <w:rPr>
          <w:rFonts w:ascii="Times New Roman" w:hAnsi="Times New Roman" w:cs="Times New Roman" w:eastAsiaTheme="minorEastAsia"/>
          <w:szCs w:val="22"/>
        </w:rPr>
        <w:t>为保证疾病监测资料及慢性病及其危险因素调查资料的质量，制定了相应的质量控制方案，明确了工作职责。包括对监测数据的质控和贯穿整个调查过程的各个关键环节，如方案设计、抽样、调查员培训、物资准备、问卷调查、身体测量、实验室检测、数据录入、</w:t>
      </w:r>
      <w:r>
        <w:rPr>
          <w:rFonts w:hint="eastAsia" w:ascii="Times New Roman" w:hAnsi="Times New Roman" w:cs="Times New Roman" w:eastAsiaTheme="minorEastAsia"/>
          <w:szCs w:val="22"/>
        </w:rPr>
        <w:t>整</w:t>
      </w:r>
      <w:r>
        <w:rPr>
          <w:rFonts w:ascii="Times New Roman" w:hAnsi="Times New Roman" w:cs="Times New Roman" w:eastAsiaTheme="minorEastAsia"/>
          <w:szCs w:val="22"/>
        </w:rPr>
        <w:t>理与分析等，确定了相应的统一的质量措施和质控指标。</w:t>
      </w:r>
    </w:p>
    <w:p>
      <w:pPr>
        <w:pStyle w:val="3"/>
        <w:spacing w:before="0" w:after="0" w:line="360" w:lineRule="auto"/>
        <w:ind w:firstLine="482" w:firstLineChars="200"/>
        <w:rPr>
          <w:rFonts w:asciiTheme="minorEastAsia" w:hAnsiTheme="minorEastAsia" w:eastAsiaTheme="minorEastAsia"/>
          <w:sz w:val="24"/>
          <w:szCs w:val="24"/>
        </w:rPr>
      </w:pPr>
      <w:bookmarkStart w:id="25" w:name="_Toc17819747"/>
      <w:r>
        <w:rPr>
          <w:rFonts w:asciiTheme="minorEastAsia" w:hAnsiTheme="minorEastAsia" w:eastAsiaTheme="minorEastAsia"/>
          <w:sz w:val="24"/>
          <w:szCs w:val="24"/>
        </w:rPr>
        <w:t>（</w:t>
      </w:r>
      <w:r>
        <w:rPr>
          <w:rFonts w:hint="eastAsia" w:asciiTheme="minorEastAsia" w:hAnsiTheme="minorEastAsia" w:eastAsiaTheme="minorEastAsia"/>
          <w:sz w:val="24"/>
          <w:szCs w:val="24"/>
        </w:rPr>
        <w:t>四</w:t>
      </w:r>
      <w:r>
        <w:rPr>
          <w:rFonts w:asciiTheme="minorEastAsia" w:hAnsiTheme="minorEastAsia" w:eastAsiaTheme="minorEastAsia"/>
          <w:sz w:val="24"/>
          <w:szCs w:val="24"/>
        </w:rPr>
        <w:t>）统计分析</w:t>
      </w:r>
      <w:bookmarkEnd w:id="25"/>
    </w:p>
    <w:p>
      <w:pPr>
        <w:pStyle w:val="30"/>
        <w:snapToGrid w:val="0"/>
        <w:spacing w:before="0" w:beforeAutospacing="0" w:after="0" w:afterAutospacing="0" w:line="360" w:lineRule="auto"/>
        <w:ind w:firstLine="480" w:firstLineChars="200"/>
        <w:jc w:val="both"/>
        <w:rPr>
          <w:rFonts w:ascii="Times New Roman" w:hAnsi="Times New Roman" w:cs="Times New Roman" w:eastAsiaTheme="minorEastAsia"/>
          <w:szCs w:val="22"/>
        </w:rPr>
      </w:pPr>
      <w:r>
        <w:rPr>
          <w:rFonts w:ascii="Times New Roman" w:hAnsi="Times New Roman" w:cs="Times New Roman" w:eastAsiaTheme="minorEastAsia"/>
          <w:szCs w:val="22"/>
        </w:rPr>
        <w:t>调查结果通过EpiData 3.1 软件建立数据库，采用Excel及SPSS19.0软件对</w:t>
      </w:r>
      <w:r>
        <w:rPr>
          <w:rFonts w:hint="eastAsia" w:ascii="Times New Roman" w:hAnsi="Times New Roman" w:cs="Times New Roman" w:eastAsiaTheme="minorEastAsia"/>
          <w:szCs w:val="22"/>
          <w:lang w:val="en-US" w:eastAsia="zh-CN"/>
        </w:rPr>
        <w:t>昌吉市</w:t>
      </w:r>
      <w:r>
        <w:rPr>
          <w:rFonts w:hint="eastAsia" w:ascii="Times New Roman" w:hAnsi="Times New Roman" w:cs="Times New Roman" w:eastAsiaTheme="minorEastAsia"/>
          <w:szCs w:val="22"/>
        </w:rPr>
        <w:t>调查对象</w:t>
      </w:r>
      <w:r>
        <w:rPr>
          <w:rFonts w:ascii="Times New Roman" w:hAnsi="Times New Roman" w:cs="Times New Roman" w:eastAsiaTheme="minorEastAsia"/>
          <w:szCs w:val="22"/>
        </w:rPr>
        <w:t>的人口社会学基本资料、</w:t>
      </w:r>
      <w:r>
        <w:rPr>
          <w:rFonts w:hint="eastAsia" w:ascii="Times New Roman" w:hAnsi="Times New Roman" w:cs="Times New Roman" w:eastAsiaTheme="minorEastAsia"/>
          <w:szCs w:val="22"/>
        </w:rPr>
        <w:t>主要慢性病</w:t>
      </w:r>
      <w:r>
        <w:rPr>
          <w:rFonts w:ascii="Times New Roman" w:hAnsi="Times New Roman" w:cs="Times New Roman" w:eastAsiaTheme="minorEastAsia"/>
          <w:szCs w:val="22"/>
        </w:rPr>
        <w:t>患病情况、</w:t>
      </w:r>
      <w:r>
        <w:rPr>
          <w:rFonts w:hint="eastAsia" w:ascii="Times New Roman" w:hAnsi="Times New Roman" w:cs="Times New Roman" w:eastAsiaTheme="minorEastAsia"/>
          <w:szCs w:val="22"/>
        </w:rPr>
        <w:t>慢病相关危险因素</w:t>
      </w:r>
      <w:r>
        <w:rPr>
          <w:rFonts w:ascii="Times New Roman" w:hAnsi="Times New Roman" w:cs="Times New Roman" w:eastAsiaTheme="minorEastAsia"/>
          <w:szCs w:val="22"/>
        </w:rPr>
        <w:t>等进行统计学分析。</w:t>
      </w:r>
    </w:p>
    <w:p>
      <w:pPr>
        <w:pStyle w:val="2"/>
        <w:numPr>
          <w:ilvl w:val="0"/>
          <w:numId w:val="1"/>
        </w:numPr>
        <w:spacing w:before="0" w:after="0" w:line="360" w:lineRule="auto"/>
        <w:ind w:firstLine="482" w:firstLineChars="200"/>
        <w:rPr>
          <w:rFonts w:hint="eastAsia"/>
          <w:color w:val="auto"/>
          <w:sz w:val="24"/>
          <w:szCs w:val="24"/>
        </w:rPr>
      </w:pPr>
      <w:bookmarkStart w:id="26" w:name="_Toc17819748"/>
      <w:r>
        <w:rPr>
          <w:rFonts w:hint="eastAsia"/>
          <w:color w:val="auto"/>
          <w:sz w:val="24"/>
          <w:szCs w:val="24"/>
        </w:rPr>
        <w:t>结果</w:t>
      </w:r>
      <w:bookmarkEnd w:id="26"/>
    </w:p>
    <w:p>
      <w:pPr>
        <w:pStyle w:val="3"/>
        <w:spacing w:before="0" w:after="0" w:line="360" w:lineRule="auto"/>
        <w:ind w:firstLine="482" w:firstLineChars="200"/>
        <w:rPr>
          <w:rFonts w:hint="eastAsia" w:cs="Times New Roman" w:asciiTheme="minorEastAsia" w:hAnsiTheme="minorEastAsia" w:eastAsiaTheme="minorEastAsia"/>
          <w:sz w:val="24"/>
          <w:szCs w:val="24"/>
        </w:rPr>
      </w:pPr>
      <w:bookmarkStart w:id="27" w:name="_Toc25247421"/>
      <w:r>
        <w:rPr>
          <w:rFonts w:hint="eastAsia" w:cs="Times New Roman" w:asciiTheme="minorEastAsia" w:hAnsiTheme="minorEastAsia" w:eastAsiaTheme="minorEastAsia"/>
          <w:sz w:val="24"/>
          <w:szCs w:val="24"/>
          <w:lang w:eastAsia="zh-CN"/>
        </w:rPr>
        <w:t>（</w:t>
      </w:r>
      <w:r>
        <w:rPr>
          <w:rFonts w:hint="eastAsia" w:cs="Times New Roman" w:asciiTheme="minorEastAsia" w:hAnsiTheme="minorEastAsia" w:eastAsiaTheme="minorEastAsia"/>
          <w:sz w:val="24"/>
          <w:szCs w:val="24"/>
          <w:lang w:val="en-US" w:eastAsia="zh-CN"/>
        </w:rPr>
        <w:t>一</w:t>
      </w:r>
      <w:r>
        <w:rPr>
          <w:rFonts w:hint="eastAsia" w:cs="Times New Roman" w:asciiTheme="minorEastAsia" w:hAnsiTheme="minorEastAsia" w:eastAsiaTheme="minorEastAsia"/>
          <w:sz w:val="24"/>
          <w:szCs w:val="24"/>
          <w:lang w:eastAsia="zh-CN"/>
        </w:rPr>
        <w:t>）</w:t>
      </w:r>
      <w:r>
        <w:rPr>
          <w:rFonts w:hint="eastAsia" w:cs="Times New Roman" w:asciiTheme="minorEastAsia" w:hAnsiTheme="minorEastAsia" w:eastAsiaTheme="minorEastAsia"/>
          <w:sz w:val="24"/>
          <w:szCs w:val="24"/>
        </w:rPr>
        <w:t>人口社会学诊断</w:t>
      </w:r>
      <w:bookmarkEnd w:id="27"/>
    </w:p>
    <w:p>
      <w:pPr>
        <w:widowControl/>
        <w:tabs>
          <w:tab w:val="left" w:pos="540"/>
          <w:tab w:val="left" w:pos="993"/>
          <w:tab w:val="left" w:pos="1134"/>
        </w:tabs>
        <w:snapToGrid w:val="0"/>
        <w:spacing w:line="360" w:lineRule="auto"/>
        <w:ind w:firstLine="480" w:firstLineChars="200"/>
        <w:jc w:val="left"/>
        <w:rPr>
          <w:rFonts w:hint="eastAsia" w:eastAsiaTheme="minorEastAsia"/>
          <w:kern w:val="0"/>
          <w:lang w:val="en-US" w:eastAsia="zh-CN"/>
        </w:rPr>
      </w:pPr>
      <w:r>
        <w:rPr>
          <w:rFonts w:hint="eastAsia" w:eastAsiaTheme="minorEastAsia"/>
          <w:kern w:val="0"/>
          <w:lang w:val="en-US" w:eastAsia="zh-CN"/>
        </w:rPr>
        <w:t>1.地理环境与自然资源</w:t>
      </w:r>
    </w:p>
    <w:p>
      <w:pPr>
        <w:snapToGrid w:val="0"/>
        <w:spacing w:line="360" w:lineRule="auto"/>
        <w:ind w:firstLine="480" w:firstLineChars="200"/>
        <w:rPr>
          <w:rFonts w:hint="eastAsia" w:eastAsiaTheme="minorEastAsia"/>
          <w:kern w:val="0"/>
          <w:lang w:val="en-US" w:eastAsia="zh-CN"/>
        </w:rPr>
      </w:pPr>
      <w:r>
        <w:rPr>
          <w:rFonts w:hint="eastAsia" w:eastAsiaTheme="minorEastAsia"/>
          <w:kern w:val="0"/>
          <w:lang w:val="en-US" w:eastAsia="zh-CN"/>
        </w:rPr>
        <w:t>昌吉市位于天山北麓、亚欧大陆腹地、准噶尔盆地南缘，地处东经86°24′～87°37′，北纬43°06′～45°20′。东邻乌鲁木齐市，西毗呼图壁县，南与新疆巴音郭楞蒙古自治州和静县相接，北与新疆塔城地区和布克赛尔县、阿勒泰地区福海县接壤。南北长260公里，东西宽30公里，全市总面积8215平方公里。</w:t>
      </w:r>
    </w:p>
    <w:p>
      <w:pPr>
        <w:snapToGrid w:val="0"/>
        <w:spacing w:line="360" w:lineRule="auto"/>
        <w:ind w:firstLine="480" w:firstLineChars="200"/>
        <w:rPr>
          <w:rFonts w:hint="eastAsia" w:eastAsiaTheme="minorEastAsia"/>
          <w:kern w:val="0"/>
          <w:lang w:val="en-US" w:eastAsia="zh-CN"/>
        </w:rPr>
      </w:pPr>
      <w:r>
        <w:rPr>
          <w:rFonts w:hint="eastAsia" w:eastAsiaTheme="minorEastAsia"/>
          <w:kern w:val="0"/>
          <w:lang w:val="en-US" w:eastAsia="zh-CN"/>
        </w:rPr>
        <w:t>市境出露地层呈多样。出露于最南端的三屯河上有至乌鲁木齐冰达坂以北为元古界。上古生界地层发育较为齐全，组成高山区的主要地层，从东到西都有分布。古生界—中生界出露于昌吉河等地。中生界二迭系仅在昌吉河左岸出露，属玛纳斯地层小区。侏罗系主要分布于昌吉河、三屯河和头屯河。白垩系分布于三屯河一带。新生界在昌吉范围内分布较为广泛，主要分布于山前及准噶尔盆地南缘和准噶尔盆地内。</w:t>
      </w:r>
    </w:p>
    <w:p>
      <w:pPr>
        <w:snapToGrid w:val="0"/>
        <w:spacing w:line="360" w:lineRule="auto"/>
        <w:ind w:firstLine="480" w:firstLineChars="200"/>
        <w:rPr>
          <w:rFonts w:hint="eastAsia" w:eastAsiaTheme="minorEastAsia"/>
          <w:kern w:val="0"/>
          <w:lang w:val="en-US" w:eastAsia="zh-CN"/>
        </w:rPr>
      </w:pPr>
      <w:r>
        <w:rPr>
          <w:rFonts w:hint="eastAsia" w:eastAsiaTheme="minorEastAsia"/>
          <w:kern w:val="0"/>
          <w:lang w:val="en-US" w:eastAsia="zh-CN"/>
        </w:rPr>
        <w:t>昌吉市所处I级大地构造单元，为天山—兴安地槽系，II级构造单元为北天山地槽系，其中又可分为北天山优地槽褶皱带及准噶尔地块和中天山隆起三个亚II级构造单元。中天山隆起带未分出III级构造单元。北天山优地槽褶皱带，可分出依连哈比尔尕复背斜、博罗霍洛复背斜两个III级构造单元。准噶尔地块可分为乌鲁木齐山前坳陷和准噶尔盆地新生带掩盖区两个III级构造单元。</w:t>
      </w:r>
    </w:p>
    <w:p>
      <w:pPr>
        <w:snapToGrid w:val="0"/>
        <w:spacing w:line="360" w:lineRule="auto"/>
        <w:ind w:firstLine="480" w:firstLineChars="200"/>
        <w:rPr>
          <w:rFonts w:hint="eastAsia" w:eastAsiaTheme="minorEastAsia"/>
          <w:kern w:val="0"/>
          <w:lang w:val="en-US" w:eastAsia="zh-CN"/>
        </w:rPr>
      </w:pPr>
      <w:r>
        <w:rPr>
          <w:rFonts w:hint="eastAsia" w:eastAsiaTheme="minorEastAsia"/>
          <w:kern w:val="0"/>
          <w:lang w:val="en-US" w:eastAsia="zh-CN"/>
        </w:rPr>
        <w:t>昌吉市地貌类型大体分为山地、平原、沙漠三大部分。整个地势为南高北低，呈阶梯状，南北高差4000多米。南部山地为天山山区，天格尔山等55个海拔400米以上的山峰横空矗立。中部为冲积平原，北部沙漠属古尔班通古特大沙漠一部分，沙丘为固定和半固定型，丘间地势平坦。</w:t>
      </w:r>
    </w:p>
    <w:p>
      <w:pPr>
        <w:snapToGrid w:val="0"/>
        <w:spacing w:line="360" w:lineRule="auto"/>
        <w:ind w:firstLine="480" w:firstLineChars="200"/>
        <w:rPr>
          <w:rFonts w:hint="eastAsia" w:eastAsiaTheme="minorEastAsia"/>
          <w:kern w:val="0"/>
        </w:rPr>
      </w:pPr>
      <w:r>
        <w:rPr>
          <w:rFonts w:hint="eastAsia" w:eastAsiaTheme="minorEastAsia"/>
          <w:kern w:val="0"/>
        </w:rPr>
        <w:t>昌吉市属中温带区，为典型的大陆性干旱气候，具有冬季寒冷、夏季炎热、昼夜温差大的特点。由于地形条件的影响，由南向北气候差异较大，南部夏季降水较多；北部沙漠性气候特征显著。昌吉日照充足，年日照时数为2700小时；近30年的平均气温为7.9℃，最热月7月份，极端最高气温43.5℃（2004年7月14日），最冷月1月份，极端最低气温-38.5℃（2010年1月21日），年平均降水量202.2毫米，最大降水量43.4毫米（2003年7月13日），年均蒸发量1756.7毫米，年平均无霜期239天，年平均日照时数2701.8小时，最大冻土深度138厘米，最大积雪深度42厘米，平均风速1.7米每秒，年平均雷暴数6次。</w:t>
      </w:r>
    </w:p>
    <w:p>
      <w:pPr>
        <w:widowControl/>
        <w:tabs>
          <w:tab w:val="left" w:pos="540"/>
          <w:tab w:val="left" w:pos="993"/>
          <w:tab w:val="left" w:pos="1134"/>
        </w:tabs>
        <w:snapToGrid w:val="0"/>
        <w:spacing w:line="360" w:lineRule="auto"/>
        <w:ind w:firstLine="480" w:firstLineChars="200"/>
        <w:jc w:val="left"/>
        <w:rPr>
          <w:rFonts w:hint="eastAsia" w:eastAsiaTheme="minorEastAsia"/>
          <w:kern w:val="0"/>
          <w:lang w:val="en-US" w:eastAsia="zh-CN"/>
        </w:rPr>
      </w:pPr>
      <w:bookmarkStart w:id="28" w:name="_Toc360525969"/>
      <w:bookmarkStart w:id="29" w:name="_Toc325974771"/>
      <w:r>
        <w:rPr>
          <w:rFonts w:hint="eastAsia" w:eastAsiaTheme="minorEastAsia"/>
          <w:kern w:val="0"/>
          <w:lang w:val="en-US" w:eastAsia="zh-CN"/>
        </w:rPr>
        <w:t>2.行政区划</w:t>
      </w:r>
      <w:bookmarkEnd w:id="28"/>
      <w:bookmarkEnd w:id="29"/>
    </w:p>
    <w:p>
      <w:pPr>
        <w:snapToGrid w:val="0"/>
        <w:spacing w:line="360" w:lineRule="auto"/>
        <w:ind w:firstLine="480" w:firstLineChars="200"/>
        <w:rPr>
          <w:rFonts w:hint="eastAsia" w:eastAsiaTheme="minorEastAsia"/>
          <w:kern w:val="0"/>
          <w:lang w:val="en-US" w:eastAsia="zh-CN"/>
        </w:rPr>
      </w:pPr>
      <w:r>
        <w:rPr>
          <w:rFonts w:hint="eastAsia" w:eastAsiaTheme="minorEastAsia"/>
          <w:kern w:val="0"/>
          <w:lang w:val="en-US" w:eastAsia="zh-CN"/>
        </w:rPr>
        <w:t>昌吉市是昌吉回族自治州首府所在地，是自治区首府乌鲁木齐市的卫星城。全市总面积8215平方公里，建成区面积60平方公里，城镇化率达70.8%。下辖8个镇：三工镇、榆树沟镇、大西渠镇、六工镇、硫磺沟镇、二六工镇、滨湖镇、佃坝镇，2个乡：阿什里乡、庙尔沟乡，6个街道：延安北路街道、北京南路街道、宁边路街道、绿洲路街道、中山路街道、建国路街道。辖区内有1个国家级高新技术产业开发区和1个国家级农业科技园区。境内有新疆生产建设兵团农六师师部及所辖101团、103团、军户农场、共青团农场和中央、自治区、自治州驻市单位150多个。</w:t>
      </w:r>
    </w:p>
    <w:p>
      <w:pPr>
        <w:pStyle w:val="3"/>
        <w:spacing w:before="0" w:after="0" w:line="360" w:lineRule="auto"/>
        <w:ind w:firstLine="482" w:firstLineChars="200"/>
        <w:rPr>
          <w:rFonts w:hint="eastAsia" w:asciiTheme="minorEastAsia" w:hAnsiTheme="minorEastAsia" w:eastAsiaTheme="minorEastAsia"/>
          <w:sz w:val="24"/>
          <w:szCs w:val="24"/>
        </w:rPr>
      </w:pPr>
      <w:bookmarkStart w:id="30" w:name="_Toc25247424"/>
      <w:bookmarkStart w:id="31" w:name="_Toc25246946"/>
      <w:bookmarkStart w:id="32" w:name="_Toc360525973"/>
      <w:r>
        <w:rPr>
          <w:rFonts w:hint="eastAsia" w:asciiTheme="minorEastAsia" w:hAnsiTheme="minorEastAsia" w:eastAsiaTheme="minorEastAsia"/>
          <w:sz w:val="24"/>
          <w:szCs w:val="24"/>
          <w:lang w:val="en-US" w:eastAsia="zh-CN"/>
        </w:rPr>
        <w:t>（二）</w:t>
      </w:r>
      <w:r>
        <w:rPr>
          <w:rFonts w:hint="eastAsia" w:asciiTheme="minorEastAsia" w:hAnsiTheme="minorEastAsia" w:eastAsiaTheme="minorEastAsia"/>
          <w:sz w:val="24"/>
          <w:szCs w:val="24"/>
        </w:rPr>
        <w:t>人口学诊断资料</w:t>
      </w:r>
      <w:bookmarkEnd w:id="30"/>
      <w:bookmarkEnd w:id="31"/>
    </w:p>
    <w:bookmarkEnd w:id="32"/>
    <w:p>
      <w:pPr>
        <w:widowControl/>
        <w:tabs>
          <w:tab w:val="left" w:pos="540"/>
          <w:tab w:val="left" w:pos="993"/>
          <w:tab w:val="left" w:pos="1134"/>
        </w:tabs>
        <w:snapToGrid w:val="0"/>
        <w:spacing w:line="360" w:lineRule="auto"/>
        <w:ind w:firstLine="480" w:firstLineChars="200"/>
        <w:jc w:val="left"/>
        <w:rPr>
          <w:rFonts w:hint="eastAsia" w:eastAsiaTheme="minorEastAsia"/>
          <w:kern w:val="0"/>
          <w:lang w:val="en-US" w:eastAsia="zh-CN"/>
        </w:rPr>
      </w:pPr>
      <w:bookmarkStart w:id="33" w:name="_Toc25246947"/>
      <w:bookmarkStart w:id="34" w:name="_Toc25247425"/>
      <w:r>
        <w:rPr>
          <w:rFonts w:hint="eastAsia" w:eastAsiaTheme="minorEastAsia"/>
          <w:kern w:val="0"/>
          <w:lang w:val="en-US" w:eastAsia="zh-CN"/>
        </w:rPr>
        <w:t>1.总人口数</w:t>
      </w:r>
      <w:bookmarkEnd w:id="33"/>
      <w:bookmarkEnd w:id="34"/>
    </w:p>
    <w:p>
      <w:pPr>
        <w:snapToGrid w:val="0"/>
        <w:spacing w:line="360" w:lineRule="auto"/>
        <w:ind w:firstLine="480" w:firstLineChars="200"/>
        <w:rPr>
          <w:rFonts w:hint="eastAsia" w:eastAsiaTheme="minorEastAsia"/>
          <w:kern w:val="0"/>
          <w:lang w:val="en-US" w:eastAsia="zh-CN"/>
        </w:rPr>
      </w:pPr>
      <w:r>
        <w:rPr>
          <w:rFonts w:hint="eastAsia" w:eastAsiaTheme="minorEastAsia"/>
          <w:kern w:val="0"/>
          <w:lang w:val="en-US" w:eastAsia="zh-CN"/>
        </w:rPr>
        <w:t>2020年末，全市地方总户数13.94万户，总人口375060人，城镇人口245606人，乡村人口129454人。其中男性188259人，占比50.19%；女性186801人，占比49.81%。按年龄段分：0-17岁74794万人，占总人口的19.94%；18-34岁77574人，占总人口的20.68%；35-59岁162133万人，占总人口的43.23%；60岁及以上60559万人，占总人口的16.15%。见表1</w:t>
      </w:r>
    </w:p>
    <w:p>
      <w:pPr>
        <w:pStyle w:val="30"/>
        <w:snapToGrid w:val="0"/>
        <w:spacing w:before="0" w:beforeAutospacing="0" w:after="0" w:afterAutospacing="0" w:line="360" w:lineRule="auto"/>
        <w:ind w:firstLine="422" w:firstLineChars="200"/>
        <w:jc w:val="center"/>
        <w:rPr>
          <w:rFonts w:hint="default" w:ascii="Times New Roman" w:hAnsi="Times New Roman" w:cs="Times New Roman"/>
          <w:b/>
          <w:color w:val="auto"/>
          <w:sz w:val="21"/>
          <w:szCs w:val="21"/>
          <w:lang w:val="en-US" w:eastAsia="zh-CN"/>
        </w:rPr>
      </w:pPr>
      <w:r>
        <w:rPr>
          <w:rFonts w:hint="eastAsia" w:ascii="Times New Roman" w:hAnsi="Times New Roman" w:cs="Times New Roman"/>
          <w:b/>
          <w:color w:val="auto"/>
          <w:sz w:val="21"/>
          <w:szCs w:val="21"/>
          <w:lang w:val="en-US" w:eastAsia="zh-CN"/>
        </w:rPr>
        <w:t>表1  2020年昌吉市总人口分布情况</w:t>
      </w:r>
    </w:p>
    <w:tbl>
      <w:tblPr>
        <w:tblStyle w:val="33"/>
        <w:tblW w:w="8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9"/>
        <w:gridCol w:w="2057"/>
        <w:gridCol w:w="3249"/>
        <w:gridCol w:w="2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指  标</w:t>
            </w:r>
          </w:p>
        </w:tc>
        <w:tc>
          <w:tcPr>
            <w:tcW w:w="3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人口数</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人口占比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年末总人口</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375060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城镇人口</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245606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65.48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乡镇人口</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129454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34.52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男性</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188259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50.19</w:t>
            </w:r>
            <w:r>
              <w:rPr>
                <w:rFonts w:hint="eastAsia" w:ascii="宋体" w:hAnsi="宋体" w:eastAsia="宋体" w:cs="宋体"/>
                <w:i w:val="0"/>
                <w:iCs w:val="0"/>
                <w:color w:val="auto"/>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女性</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186801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49.81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其中：</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0-17岁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18-34岁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35-59岁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60岁及以上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16.15 </w:t>
            </w:r>
          </w:p>
        </w:tc>
      </w:tr>
    </w:tbl>
    <w:p>
      <w:pPr>
        <w:spacing w:line="360" w:lineRule="auto"/>
        <w:ind w:firstLine="640" w:firstLineChars="200"/>
        <w:rPr>
          <w:rFonts w:hint="eastAsia" w:ascii="方正仿宋_GBK" w:hAnsi="方正仿宋_GBK" w:eastAsia="方正仿宋_GBK" w:cs="方正仿宋_GBK"/>
          <w:color w:val="auto"/>
          <w:kern w:val="0"/>
          <w:sz w:val="32"/>
          <w:szCs w:val="32"/>
          <w:lang w:val="en-US" w:eastAsia="zh-CN"/>
        </w:rPr>
      </w:pPr>
    </w:p>
    <w:p>
      <w:pPr>
        <w:snapToGrid w:val="0"/>
        <w:spacing w:line="360" w:lineRule="auto"/>
        <w:ind w:firstLine="480" w:firstLineChars="200"/>
        <w:rPr>
          <w:rFonts w:ascii="Times New Roman" w:hAnsi="Times New Roman" w:cs="Times New Roman"/>
          <w:b/>
          <w:color w:val="auto"/>
          <w:sz w:val="21"/>
          <w:szCs w:val="21"/>
        </w:rPr>
      </w:pPr>
      <w:r>
        <w:rPr>
          <w:rFonts w:hint="eastAsia" w:eastAsiaTheme="minorEastAsia"/>
          <w:kern w:val="0"/>
          <w:lang w:val="en-US" w:eastAsia="zh-CN"/>
        </w:rPr>
        <w:t>2020年，全市户口登记新出生人口4211人，其中，男性2224人，女性1987人，出生率11.23‰，死亡人数2162人，粗死亡率5.76‰。人口自然增长率为5.47‰。具体年龄性别构成分布详见表2。</w:t>
      </w:r>
    </w:p>
    <w:p>
      <w:pPr>
        <w:pStyle w:val="30"/>
        <w:snapToGrid w:val="0"/>
        <w:spacing w:before="0" w:beforeAutospacing="0" w:after="0" w:afterAutospacing="0" w:line="360" w:lineRule="auto"/>
        <w:ind w:firstLine="422" w:firstLineChars="200"/>
        <w:jc w:val="center"/>
        <w:rPr>
          <w:rFonts w:ascii="Times New Roman" w:hAnsi="Times New Roman" w:cs="Times New Roman"/>
          <w:b/>
          <w:color w:val="auto"/>
          <w:sz w:val="21"/>
          <w:szCs w:val="21"/>
        </w:rPr>
      </w:pPr>
      <w:r>
        <w:rPr>
          <w:rFonts w:ascii="Times New Roman" w:hAnsi="Times New Roman" w:cs="Times New Roman"/>
          <w:b/>
          <w:color w:val="auto"/>
          <w:sz w:val="21"/>
          <w:szCs w:val="21"/>
        </w:rPr>
        <w:t>表</w:t>
      </w:r>
      <w:r>
        <w:rPr>
          <w:rFonts w:hint="eastAsia" w:ascii="Times New Roman" w:hAnsi="Times New Roman" w:cs="Times New Roman"/>
          <w:b/>
          <w:color w:val="auto"/>
          <w:sz w:val="21"/>
          <w:szCs w:val="21"/>
          <w:lang w:val="en-US" w:eastAsia="zh-CN"/>
        </w:rPr>
        <w:t>2</w:t>
      </w:r>
      <w:r>
        <w:rPr>
          <w:rFonts w:ascii="Times New Roman" w:hAnsi="Times New Roman" w:cs="Times New Roman"/>
          <w:b/>
          <w:color w:val="auto"/>
          <w:sz w:val="21"/>
          <w:szCs w:val="21"/>
        </w:rPr>
        <w:t xml:space="preserve"> </w:t>
      </w:r>
      <w:r>
        <w:rPr>
          <w:rFonts w:hint="eastAsia" w:ascii="Times New Roman" w:hAnsi="Times New Roman" w:cs="Times New Roman"/>
          <w:b/>
          <w:color w:val="auto"/>
          <w:sz w:val="21"/>
          <w:szCs w:val="21"/>
          <w:lang w:val="en-US" w:eastAsia="zh-CN"/>
        </w:rPr>
        <w:t xml:space="preserve"> </w:t>
      </w:r>
      <w:r>
        <w:rPr>
          <w:rFonts w:ascii="Times New Roman" w:hAnsi="Times New Roman" w:cs="Times New Roman"/>
          <w:b/>
          <w:color w:val="auto"/>
          <w:sz w:val="21"/>
          <w:szCs w:val="21"/>
        </w:rPr>
        <w:t>20</w:t>
      </w:r>
      <w:r>
        <w:rPr>
          <w:rFonts w:hint="eastAsia" w:ascii="Times New Roman" w:hAnsi="Times New Roman" w:cs="Times New Roman"/>
          <w:b/>
          <w:color w:val="auto"/>
          <w:sz w:val="21"/>
          <w:szCs w:val="21"/>
          <w:lang w:val="en-US" w:eastAsia="zh-CN"/>
        </w:rPr>
        <w:t>20年昌吉市</w:t>
      </w:r>
      <w:r>
        <w:rPr>
          <w:rFonts w:ascii="Times New Roman" w:hAnsi="Times New Roman" w:cs="Times New Roman"/>
          <w:b/>
          <w:color w:val="auto"/>
          <w:sz w:val="21"/>
          <w:szCs w:val="21"/>
        </w:rPr>
        <w:t>总人口分年龄性别构成分布</w:t>
      </w:r>
    </w:p>
    <w:tbl>
      <w:tblPr>
        <w:tblStyle w:val="33"/>
        <w:tblW w:w="8409" w:type="dxa"/>
        <w:tblInd w:w="123" w:type="dxa"/>
        <w:tblLayout w:type="fixed"/>
        <w:tblCellMar>
          <w:top w:w="0" w:type="dxa"/>
          <w:left w:w="108" w:type="dxa"/>
          <w:bottom w:w="0" w:type="dxa"/>
          <w:right w:w="108" w:type="dxa"/>
        </w:tblCellMar>
      </w:tblPr>
      <w:tblGrid>
        <w:gridCol w:w="1100"/>
        <w:gridCol w:w="1100"/>
        <w:gridCol w:w="1250"/>
        <w:gridCol w:w="1137"/>
        <w:gridCol w:w="1274"/>
        <w:gridCol w:w="1214"/>
        <w:gridCol w:w="1334"/>
      </w:tblGrid>
      <w:tr>
        <w:tblPrEx>
          <w:tblCellMar>
            <w:top w:w="0" w:type="dxa"/>
            <w:left w:w="108" w:type="dxa"/>
            <w:bottom w:w="0" w:type="dxa"/>
            <w:right w:w="108" w:type="dxa"/>
          </w:tblCellMar>
        </w:tblPrEx>
        <w:trPr>
          <w:trHeight w:val="315" w:hRule="atLeast"/>
        </w:trPr>
        <w:tc>
          <w:tcPr>
            <w:tcW w:w="1100" w:type="dxa"/>
            <w:tcBorders>
              <w:top w:val="single" w:color="auto" w:sz="12" w:space="0"/>
              <w:left w:val="nil"/>
              <w:bottom w:val="nil"/>
              <w:right w:val="nil"/>
            </w:tcBorders>
            <w:vAlign w:val="center"/>
          </w:tcPr>
          <w:p>
            <w:pPr>
              <w:widowControl/>
              <w:jc w:val="center"/>
              <w:textAlignment w:val="center"/>
              <w:rPr>
                <w:color w:val="auto"/>
                <w:kern w:val="0"/>
                <w:sz w:val="21"/>
                <w:szCs w:val="21"/>
              </w:rPr>
            </w:pPr>
            <w:r>
              <w:rPr>
                <w:color w:val="auto"/>
                <w:kern w:val="0"/>
                <w:sz w:val="21"/>
                <w:szCs w:val="21"/>
              </w:rPr>
              <w:t>年龄段</w:t>
            </w:r>
          </w:p>
        </w:tc>
        <w:tc>
          <w:tcPr>
            <w:tcW w:w="1100" w:type="dxa"/>
            <w:tcBorders>
              <w:top w:val="single" w:color="auto" w:sz="12" w:space="0"/>
              <w:left w:val="nil"/>
              <w:bottom w:val="single" w:color="auto" w:sz="4" w:space="0"/>
              <w:right w:val="nil"/>
            </w:tcBorders>
            <w:vAlign w:val="center"/>
          </w:tcPr>
          <w:p>
            <w:pPr>
              <w:widowControl/>
              <w:jc w:val="center"/>
              <w:textAlignment w:val="center"/>
              <w:rPr>
                <w:color w:val="auto"/>
                <w:kern w:val="0"/>
                <w:sz w:val="21"/>
                <w:szCs w:val="21"/>
              </w:rPr>
            </w:pPr>
            <w:r>
              <w:rPr>
                <w:color w:val="auto"/>
                <w:kern w:val="0"/>
                <w:sz w:val="21"/>
                <w:szCs w:val="21"/>
              </w:rPr>
              <w:t>男性</w:t>
            </w:r>
          </w:p>
        </w:tc>
        <w:tc>
          <w:tcPr>
            <w:tcW w:w="1250" w:type="dxa"/>
            <w:tcBorders>
              <w:top w:val="single" w:color="auto" w:sz="12" w:space="0"/>
              <w:left w:val="nil"/>
              <w:bottom w:val="single" w:color="auto" w:sz="4" w:space="0"/>
              <w:right w:val="nil"/>
            </w:tcBorders>
            <w:vAlign w:val="center"/>
          </w:tcPr>
          <w:p>
            <w:pPr>
              <w:widowControl/>
              <w:jc w:val="center"/>
              <w:textAlignment w:val="center"/>
              <w:rPr>
                <w:color w:val="auto"/>
                <w:kern w:val="0"/>
                <w:sz w:val="21"/>
                <w:szCs w:val="21"/>
              </w:rPr>
            </w:pPr>
            <w:r>
              <w:rPr>
                <w:color w:val="auto"/>
                <w:kern w:val="0"/>
                <w:sz w:val="21"/>
                <w:szCs w:val="21"/>
              </w:rPr>
              <w:t>构成比(%)</w:t>
            </w:r>
          </w:p>
        </w:tc>
        <w:tc>
          <w:tcPr>
            <w:tcW w:w="1137" w:type="dxa"/>
            <w:tcBorders>
              <w:top w:val="single" w:color="auto" w:sz="12" w:space="0"/>
              <w:left w:val="nil"/>
              <w:bottom w:val="single" w:color="auto" w:sz="4" w:space="0"/>
              <w:right w:val="nil"/>
            </w:tcBorders>
            <w:vAlign w:val="center"/>
          </w:tcPr>
          <w:p>
            <w:pPr>
              <w:widowControl/>
              <w:jc w:val="center"/>
              <w:textAlignment w:val="center"/>
              <w:rPr>
                <w:color w:val="auto"/>
                <w:kern w:val="0"/>
                <w:sz w:val="21"/>
                <w:szCs w:val="21"/>
              </w:rPr>
            </w:pPr>
            <w:r>
              <w:rPr>
                <w:color w:val="auto"/>
                <w:kern w:val="0"/>
                <w:sz w:val="21"/>
                <w:szCs w:val="21"/>
              </w:rPr>
              <w:t>女性</w:t>
            </w:r>
          </w:p>
        </w:tc>
        <w:tc>
          <w:tcPr>
            <w:tcW w:w="1274" w:type="dxa"/>
            <w:tcBorders>
              <w:top w:val="single" w:color="auto" w:sz="12" w:space="0"/>
              <w:left w:val="nil"/>
              <w:bottom w:val="single" w:color="auto" w:sz="4" w:space="0"/>
              <w:right w:val="nil"/>
            </w:tcBorders>
            <w:vAlign w:val="center"/>
          </w:tcPr>
          <w:p>
            <w:pPr>
              <w:widowControl/>
              <w:jc w:val="center"/>
              <w:textAlignment w:val="center"/>
              <w:rPr>
                <w:color w:val="auto"/>
                <w:kern w:val="0"/>
                <w:sz w:val="21"/>
                <w:szCs w:val="21"/>
              </w:rPr>
            </w:pPr>
            <w:r>
              <w:rPr>
                <w:color w:val="auto"/>
                <w:kern w:val="0"/>
                <w:sz w:val="21"/>
                <w:szCs w:val="21"/>
              </w:rPr>
              <w:t>构成比(%)</w:t>
            </w:r>
          </w:p>
        </w:tc>
        <w:tc>
          <w:tcPr>
            <w:tcW w:w="1214" w:type="dxa"/>
            <w:tcBorders>
              <w:top w:val="single" w:color="auto" w:sz="12" w:space="0"/>
              <w:left w:val="nil"/>
              <w:bottom w:val="single" w:color="auto" w:sz="4" w:space="0"/>
              <w:right w:val="nil"/>
            </w:tcBorders>
            <w:vAlign w:val="center"/>
          </w:tcPr>
          <w:p>
            <w:pPr>
              <w:widowControl/>
              <w:jc w:val="center"/>
              <w:textAlignment w:val="center"/>
              <w:rPr>
                <w:color w:val="auto"/>
                <w:kern w:val="0"/>
                <w:sz w:val="21"/>
                <w:szCs w:val="21"/>
              </w:rPr>
            </w:pPr>
            <w:r>
              <w:rPr>
                <w:color w:val="auto"/>
                <w:kern w:val="0"/>
                <w:sz w:val="21"/>
                <w:szCs w:val="21"/>
              </w:rPr>
              <w:t>合计</w:t>
            </w:r>
          </w:p>
        </w:tc>
        <w:tc>
          <w:tcPr>
            <w:tcW w:w="1334" w:type="dxa"/>
            <w:tcBorders>
              <w:top w:val="single" w:color="auto" w:sz="12" w:space="0"/>
              <w:left w:val="nil"/>
              <w:bottom w:val="single" w:color="auto" w:sz="4" w:space="0"/>
              <w:right w:val="nil"/>
            </w:tcBorders>
            <w:vAlign w:val="center"/>
          </w:tcPr>
          <w:p>
            <w:pPr>
              <w:widowControl/>
              <w:jc w:val="center"/>
              <w:textAlignment w:val="center"/>
              <w:rPr>
                <w:color w:val="auto"/>
                <w:kern w:val="0"/>
                <w:sz w:val="21"/>
                <w:szCs w:val="21"/>
              </w:rPr>
            </w:pPr>
            <w:r>
              <w:rPr>
                <w:color w:val="auto"/>
                <w:kern w:val="0"/>
                <w:sz w:val="21"/>
                <w:szCs w:val="21"/>
              </w:rPr>
              <w:t>构成比(%)</w:t>
            </w:r>
          </w:p>
        </w:tc>
      </w:tr>
      <w:tr>
        <w:tblPrEx>
          <w:tblCellMar>
            <w:top w:w="0" w:type="dxa"/>
            <w:left w:w="108" w:type="dxa"/>
            <w:bottom w:w="0" w:type="dxa"/>
            <w:right w:w="108" w:type="dxa"/>
          </w:tblCellMar>
        </w:tblPrEx>
        <w:trPr>
          <w:trHeight w:val="315" w:hRule="atLeast"/>
        </w:trPr>
        <w:tc>
          <w:tcPr>
            <w:tcW w:w="1100" w:type="dxa"/>
            <w:tcBorders>
              <w:top w:val="single" w:color="000000" w:sz="12" w:space="0"/>
              <w:left w:val="nil"/>
              <w:bottom w:val="single" w:color="auto" w:sz="4" w:space="0"/>
              <w:right w:val="nil"/>
            </w:tcBorders>
            <w:vAlign w:val="center"/>
          </w:tcPr>
          <w:p>
            <w:pPr>
              <w:widowControl/>
              <w:jc w:val="center"/>
              <w:textAlignment w:val="center"/>
              <w:rPr>
                <w:color w:val="auto"/>
                <w:kern w:val="0"/>
                <w:sz w:val="21"/>
                <w:szCs w:val="21"/>
              </w:rPr>
            </w:pPr>
            <w:r>
              <w:rPr>
                <w:color w:val="auto"/>
                <w:kern w:val="0"/>
                <w:sz w:val="21"/>
                <w:szCs w:val="21"/>
              </w:rPr>
              <w:t>0-</w:t>
            </w:r>
          </w:p>
        </w:tc>
        <w:tc>
          <w:tcPr>
            <w:tcW w:w="1100" w:type="dxa"/>
            <w:tcBorders>
              <w:top w:val="single" w:color="auto" w:sz="4" w:space="0"/>
              <w:left w:val="nil"/>
              <w:bottom w:val="single" w:color="auto" w:sz="4" w:space="0"/>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1591</w:t>
            </w:r>
          </w:p>
        </w:tc>
        <w:tc>
          <w:tcPr>
            <w:tcW w:w="1250" w:type="dxa"/>
            <w:tcBorders>
              <w:top w:val="single" w:color="auto" w:sz="4" w:space="0"/>
              <w:left w:val="nil"/>
              <w:bottom w:val="single" w:color="auto" w:sz="4" w:space="0"/>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0.85 </w:t>
            </w:r>
          </w:p>
        </w:tc>
        <w:tc>
          <w:tcPr>
            <w:tcW w:w="1137" w:type="dxa"/>
            <w:tcBorders>
              <w:top w:val="single" w:color="auto" w:sz="4" w:space="0"/>
              <w:left w:val="nil"/>
              <w:bottom w:val="single" w:color="auto" w:sz="4" w:space="0"/>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1381</w:t>
            </w:r>
          </w:p>
        </w:tc>
        <w:tc>
          <w:tcPr>
            <w:tcW w:w="1274" w:type="dxa"/>
            <w:tcBorders>
              <w:top w:val="single" w:color="auto" w:sz="4" w:space="0"/>
              <w:left w:val="nil"/>
              <w:bottom w:val="single" w:color="auto" w:sz="4" w:space="0"/>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0.74 </w:t>
            </w:r>
          </w:p>
        </w:tc>
        <w:tc>
          <w:tcPr>
            <w:tcW w:w="1214" w:type="dxa"/>
            <w:tcBorders>
              <w:top w:val="single" w:color="auto" w:sz="4" w:space="0"/>
              <w:left w:val="nil"/>
              <w:bottom w:val="single" w:color="auto" w:sz="4" w:space="0"/>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2972</w:t>
            </w:r>
          </w:p>
        </w:tc>
        <w:tc>
          <w:tcPr>
            <w:tcW w:w="1334" w:type="dxa"/>
            <w:tcBorders>
              <w:top w:val="single" w:color="auto" w:sz="4" w:space="0"/>
              <w:left w:val="nil"/>
              <w:bottom w:val="single" w:color="auto" w:sz="4" w:space="0"/>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0.79 </w:t>
            </w:r>
          </w:p>
        </w:tc>
      </w:tr>
      <w:tr>
        <w:tblPrEx>
          <w:tblCellMar>
            <w:top w:w="0" w:type="dxa"/>
            <w:left w:w="108" w:type="dxa"/>
            <w:bottom w:w="0" w:type="dxa"/>
            <w:right w:w="108" w:type="dxa"/>
          </w:tblCellMar>
        </w:tblPrEx>
        <w:trPr>
          <w:trHeight w:val="315" w:hRule="atLeast"/>
        </w:trPr>
        <w:tc>
          <w:tcPr>
            <w:tcW w:w="1100" w:type="dxa"/>
            <w:tcBorders>
              <w:top w:val="single" w:color="auto" w:sz="4" w:space="0"/>
              <w:left w:val="nil"/>
              <w:bottom w:val="nil"/>
              <w:right w:val="nil"/>
            </w:tcBorders>
            <w:vAlign w:val="center"/>
          </w:tcPr>
          <w:p>
            <w:pPr>
              <w:widowControl/>
              <w:jc w:val="center"/>
              <w:textAlignment w:val="center"/>
              <w:rPr>
                <w:color w:val="auto"/>
                <w:kern w:val="0"/>
                <w:sz w:val="20"/>
                <w:szCs w:val="20"/>
              </w:rPr>
            </w:pPr>
            <w:r>
              <w:rPr>
                <w:color w:val="auto"/>
                <w:kern w:val="0"/>
                <w:sz w:val="20"/>
                <w:szCs w:val="20"/>
              </w:rPr>
              <w:t>1-</w:t>
            </w:r>
          </w:p>
        </w:tc>
        <w:tc>
          <w:tcPr>
            <w:tcW w:w="1100" w:type="dxa"/>
            <w:tcBorders>
              <w:top w:val="single" w:color="auto" w:sz="4" w:space="0"/>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8493</w:t>
            </w:r>
          </w:p>
        </w:tc>
        <w:tc>
          <w:tcPr>
            <w:tcW w:w="1250" w:type="dxa"/>
            <w:tcBorders>
              <w:top w:val="single" w:color="auto" w:sz="4" w:space="0"/>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4.51 </w:t>
            </w:r>
          </w:p>
        </w:tc>
        <w:tc>
          <w:tcPr>
            <w:tcW w:w="1137" w:type="dxa"/>
            <w:tcBorders>
              <w:top w:val="single" w:color="auto" w:sz="4" w:space="0"/>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7900</w:t>
            </w:r>
          </w:p>
        </w:tc>
        <w:tc>
          <w:tcPr>
            <w:tcW w:w="1274" w:type="dxa"/>
            <w:tcBorders>
              <w:top w:val="single" w:color="auto" w:sz="4" w:space="0"/>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4.23 </w:t>
            </w:r>
          </w:p>
        </w:tc>
        <w:tc>
          <w:tcPr>
            <w:tcW w:w="1214" w:type="dxa"/>
            <w:tcBorders>
              <w:top w:val="single" w:color="auto" w:sz="4" w:space="0"/>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16393</w:t>
            </w:r>
          </w:p>
        </w:tc>
        <w:tc>
          <w:tcPr>
            <w:tcW w:w="1334" w:type="dxa"/>
            <w:tcBorders>
              <w:top w:val="single" w:color="auto" w:sz="4" w:space="0"/>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4.37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5-</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10590</w:t>
            </w:r>
          </w:p>
        </w:tc>
        <w:tc>
          <w:tcPr>
            <w:tcW w:w="125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5.63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10108</w:t>
            </w:r>
          </w:p>
        </w:tc>
        <w:tc>
          <w:tcPr>
            <w:tcW w:w="1274"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5.41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20698</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5.52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10-</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7979</w:t>
            </w:r>
          </w:p>
        </w:tc>
        <w:tc>
          <w:tcPr>
            <w:tcW w:w="125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4.24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7709</w:t>
            </w:r>
          </w:p>
        </w:tc>
        <w:tc>
          <w:tcPr>
            <w:tcW w:w="1274"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4.13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15688</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4.18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15-</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7936</w:t>
            </w:r>
          </w:p>
        </w:tc>
        <w:tc>
          <w:tcPr>
            <w:tcW w:w="1250"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4.22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7558</w:t>
            </w:r>
          </w:p>
        </w:tc>
        <w:tc>
          <w:tcPr>
            <w:tcW w:w="127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4.05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15494</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4.13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20-</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9051</w:t>
            </w:r>
          </w:p>
        </w:tc>
        <w:tc>
          <w:tcPr>
            <w:tcW w:w="1250"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4.81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8873</w:t>
            </w:r>
          </w:p>
        </w:tc>
        <w:tc>
          <w:tcPr>
            <w:tcW w:w="1274"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4.75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17924</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4.78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25-</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11356</w:t>
            </w:r>
          </w:p>
        </w:tc>
        <w:tc>
          <w:tcPr>
            <w:tcW w:w="125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6.03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11795</w:t>
            </w:r>
          </w:p>
        </w:tc>
        <w:tc>
          <w:tcPr>
            <w:tcW w:w="1274"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6.31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23151</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6.17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30-</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16227</w:t>
            </w:r>
          </w:p>
        </w:tc>
        <w:tc>
          <w:tcPr>
            <w:tcW w:w="125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8.62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17464</w:t>
            </w:r>
          </w:p>
        </w:tc>
        <w:tc>
          <w:tcPr>
            <w:tcW w:w="1274"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9.35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33691</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8.98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35-</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14456</w:t>
            </w:r>
          </w:p>
        </w:tc>
        <w:tc>
          <w:tcPr>
            <w:tcW w:w="125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7.68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14410</w:t>
            </w:r>
          </w:p>
        </w:tc>
        <w:tc>
          <w:tcPr>
            <w:tcW w:w="1274"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7.71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28866</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7.70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40-</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14172</w:t>
            </w:r>
          </w:p>
        </w:tc>
        <w:tc>
          <w:tcPr>
            <w:tcW w:w="125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7.53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13832</w:t>
            </w:r>
          </w:p>
        </w:tc>
        <w:tc>
          <w:tcPr>
            <w:tcW w:w="1274"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7.40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28004</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7.47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45-</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19331</w:t>
            </w:r>
          </w:p>
        </w:tc>
        <w:tc>
          <w:tcPr>
            <w:tcW w:w="1250"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10.27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18512</w:t>
            </w:r>
          </w:p>
        </w:tc>
        <w:tc>
          <w:tcPr>
            <w:tcW w:w="1274"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9.91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37843</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10.09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50-</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18845</w:t>
            </w:r>
          </w:p>
        </w:tc>
        <w:tc>
          <w:tcPr>
            <w:tcW w:w="125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10.01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18420</w:t>
            </w:r>
          </w:p>
        </w:tc>
        <w:tc>
          <w:tcPr>
            <w:tcW w:w="1274"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9.86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37265</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9.94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55-</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16039</w:t>
            </w:r>
          </w:p>
        </w:tc>
        <w:tc>
          <w:tcPr>
            <w:tcW w:w="125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8.52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15972</w:t>
            </w:r>
          </w:p>
        </w:tc>
        <w:tc>
          <w:tcPr>
            <w:tcW w:w="1274"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8.55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32011</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8.53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60-</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8903</w:t>
            </w:r>
          </w:p>
        </w:tc>
        <w:tc>
          <w:tcPr>
            <w:tcW w:w="1250"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4.73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8488</w:t>
            </w:r>
          </w:p>
        </w:tc>
        <w:tc>
          <w:tcPr>
            <w:tcW w:w="1274"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4.54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17391</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4.64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65-</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8104</w:t>
            </w:r>
          </w:p>
        </w:tc>
        <w:tc>
          <w:tcPr>
            <w:tcW w:w="125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4.30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8345</w:t>
            </w:r>
          </w:p>
        </w:tc>
        <w:tc>
          <w:tcPr>
            <w:tcW w:w="1274"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4.47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16449</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4.39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70-</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4819</w:t>
            </w:r>
          </w:p>
        </w:tc>
        <w:tc>
          <w:tcPr>
            <w:tcW w:w="125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2.56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5624</w:t>
            </w:r>
          </w:p>
        </w:tc>
        <w:tc>
          <w:tcPr>
            <w:tcW w:w="1274"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3.01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10443</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2.78 </w:t>
            </w:r>
          </w:p>
        </w:tc>
      </w:tr>
      <w:tr>
        <w:tblPrEx>
          <w:tblCellMar>
            <w:top w:w="0" w:type="dxa"/>
            <w:left w:w="108" w:type="dxa"/>
            <w:bottom w:w="0" w:type="dxa"/>
            <w:right w:w="108" w:type="dxa"/>
          </w:tblCellMar>
        </w:tblPrEx>
        <w:trPr>
          <w:trHeight w:val="315" w:hRule="atLeast"/>
        </w:trPr>
        <w:tc>
          <w:tcPr>
            <w:tcW w:w="1100" w:type="dxa"/>
            <w:tcBorders>
              <w:top w:val="nil"/>
              <w:left w:val="nil"/>
              <w:bottom w:val="nil"/>
              <w:right w:val="nil"/>
            </w:tcBorders>
            <w:vAlign w:val="center"/>
          </w:tcPr>
          <w:p>
            <w:pPr>
              <w:widowControl/>
              <w:jc w:val="center"/>
              <w:textAlignment w:val="center"/>
              <w:rPr>
                <w:color w:val="auto"/>
                <w:kern w:val="0"/>
                <w:sz w:val="20"/>
                <w:szCs w:val="20"/>
              </w:rPr>
            </w:pPr>
            <w:r>
              <w:rPr>
                <w:color w:val="auto"/>
                <w:kern w:val="0"/>
                <w:sz w:val="20"/>
                <w:szCs w:val="20"/>
              </w:rPr>
              <w:t>75-</w:t>
            </w:r>
          </w:p>
        </w:tc>
        <w:tc>
          <w:tcPr>
            <w:tcW w:w="110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3954</w:t>
            </w:r>
          </w:p>
        </w:tc>
        <w:tc>
          <w:tcPr>
            <w:tcW w:w="1250"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2.10 </w:t>
            </w:r>
          </w:p>
        </w:tc>
        <w:tc>
          <w:tcPr>
            <w:tcW w:w="1137"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4662</w:t>
            </w:r>
          </w:p>
        </w:tc>
        <w:tc>
          <w:tcPr>
            <w:tcW w:w="1274"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2.50 </w:t>
            </w:r>
          </w:p>
        </w:tc>
        <w:tc>
          <w:tcPr>
            <w:tcW w:w="121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8616</w:t>
            </w:r>
          </w:p>
        </w:tc>
        <w:tc>
          <w:tcPr>
            <w:tcW w:w="1334" w:type="dxa"/>
            <w:tcBorders>
              <w:top w:val="nil"/>
              <w:left w:val="nil"/>
              <w:bottom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2.30 </w:t>
            </w:r>
          </w:p>
        </w:tc>
      </w:tr>
      <w:tr>
        <w:tblPrEx>
          <w:tblCellMar>
            <w:top w:w="0" w:type="dxa"/>
            <w:left w:w="108" w:type="dxa"/>
            <w:bottom w:w="0" w:type="dxa"/>
            <w:right w:w="108" w:type="dxa"/>
          </w:tblCellMar>
        </w:tblPrEx>
        <w:trPr>
          <w:trHeight w:val="315" w:hRule="atLeast"/>
        </w:trPr>
        <w:tc>
          <w:tcPr>
            <w:tcW w:w="1100" w:type="dxa"/>
            <w:tcBorders>
              <w:top w:val="nil"/>
              <w:left w:val="nil"/>
              <w:right w:val="nil"/>
            </w:tcBorders>
            <w:vAlign w:val="center"/>
          </w:tcPr>
          <w:p>
            <w:pPr>
              <w:widowControl/>
              <w:jc w:val="center"/>
              <w:textAlignment w:val="center"/>
              <w:rPr>
                <w:color w:val="auto"/>
                <w:kern w:val="0"/>
                <w:sz w:val="20"/>
                <w:szCs w:val="20"/>
              </w:rPr>
            </w:pPr>
            <w:r>
              <w:rPr>
                <w:color w:val="auto"/>
                <w:kern w:val="0"/>
                <w:sz w:val="20"/>
                <w:szCs w:val="20"/>
              </w:rPr>
              <w:t>80-</w:t>
            </w:r>
          </w:p>
        </w:tc>
        <w:tc>
          <w:tcPr>
            <w:tcW w:w="1100" w:type="dxa"/>
            <w:tcBorders>
              <w:top w:val="nil"/>
              <w:left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3649</w:t>
            </w:r>
          </w:p>
        </w:tc>
        <w:tc>
          <w:tcPr>
            <w:tcW w:w="1250" w:type="dxa"/>
            <w:tcBorders>
              <w:top w:val="nil"/>
              <w:left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1.94 </w:t>
            </w:r>
          </w:p>
        </w:tc>
        <w:tc>
          <w:tcPr>
            <w:tcW w:w="1137" w:type="dxa"/>
            <w:tcBorders>
              <w:top w:val="nil"/>
              <w:left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3452</w:t>
            </w:r>
          </w:p>
        </w:tc>
        <w:tc>
          <w:tcPr>
            <w:tcW w:w="1274" w:type="dxa"/>
            <w:tcBorders>
              <w:top w:val="nil"/>
              <w:left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1.85 </w:t>
            </w:r>
          </w:p>
        </w:tc>
        <w:tc>
          <w:tcPr>
            <w:tcW w:w="1214" w:type="dxa"/>
            <w:tcBorders>
              <w:top w:val="nil"/>
              <w:left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7101</w:t>
            </w:r>
          </w:p>
        </w:tc>
        <w:tc>
          <w:tcPr>
            <w:tcW w:w="1334" w:type="dxa"/>
            <w:tcBorders>
              <w:top w:val="nil"/>
              <w:left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1.89 </w:t>
            </w:r>
          </w:p>
        </w:tc>
      </w:tr>
      <w:tr>
        <w:tblPrEx>
          <w:tblCellMar>
            <w:top w:w="0" w:type="dxa"/>
            <w:left w:w="108" w:type="dxa"/>
            <w:bottom w:w="0" w:type="dxa"/>
            <w:right w:w="108" w:type="dxa"/>
          </w:tblCellMar>
        </w:tblPrEx>
        <w:trPr>
          <w:trHeight w:val="315" w:hRule="atLeast"/>
        </w:trPr>
        <w:tc>
          <w:tcPr>
            <w:tcW w:w="1100" w:type="dxa"/>
            <w:tcBorders>
              <w:top w:val="nil"/>
              <w:left w:val="nil"/>
              <w:right w:val="nil"/>
            </w:tcBorders>
            <w:vAlign w:val="center"/>
          </w:tcPr>
          <w:p>
            <w:pPr>
              <w:widowControl/>
              <w:jc w:val="center"/>
              <w:textAlignment w:val="center"/>
              <w:rPr>
                <w:color w:val="auto"/>
                <w:kern w:val="0"/>
                <w:sz w:val="20"/>
                <w:szCs w:val="20"/>
              </w:rPr>
            </w:pPr>
            <w:r>
              <w:rPr>
                <w:color w:val="auto"/>
                <w:kern w:val="0"/>
                <w:sz w:val="20"/>
                <w:szCs w:val="20"/>
              </w:rPr>
              <w:t>85及以上</w:t>
            </w:r>
          </w:p>
        </w:tc>
        <w:tc>
          <w:tcPr>
            <w:tcW w:w="1100" w:type="dxa"/>
            <w:tcBorders>
              <w:top w:val="nil"/>
              <w:left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2764</w:t>
            </w:r>
          </w:p>
        </w:tc>
        <w:tc>
          <w:tcPr>
            <w:tcW w:w="1250" w:type="dxa"/>
            <w:tcBorders>
              <w:top w:val="nil"/>
              <w:left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1.47 </w:t>
            </w:r>
          </w:p>
        </w:tc>
        <w:tc>
          <w:tcPr>
            <w:tcW w:w="1137" w:type="dxa"/>
            <w:tcBorders>
              <w:top w:val="nil"/>
              <w:left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2296</w:t>
            </w:r>
          </w:p>
        </w:tc>
        <w:tc>
          <w:tcPr>
            <w:tcW w:w="1274" w:type="dxa"/>
            <w:tcBorders>
              <w:top w:val="nil"/>
              <w:left w:val="nil"/>
              <w:right w:val="nil"/>
            </w:tcBorders>
            <w:vAlign w:val="center"/>
          </w:tcPr>
          <w:p>
            <w:pPr>
              <w:keepNext w:val="0"/>
              <w:keepLines w:val="0"/>
              <w:widowControl/>
              <w:suppressLineNumbers w:val="0"/>
              <w:jc w:val="center"/>
              <w:textAlignment w:val="center"/>
              <w:rPr>
                <w:rFonts w:hint="default" w:eastAsia="宋体"/>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1.23 </w:t>
            </w:r>
          </w:p>
        </w:tc>
        <w:tc>
          <w:tcPr>
            <w:tcW w:w="1214" w:type="dxa"/>
            <w:tcBorders>
              <w:top w:val="nil"/>
              <w:left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5060</w:t>
            </w:r>
          </w:p>
        </w:tc>
        <w:tc>
          <w:tcPr>
            <w:tcW w:w="1334" w:type="dxa"/>
            <w:tcBorders>
              <w:top w:val="nil"/>
              <w:left w:val="nil"/>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1.35 </w:t>
            </w:r>
          </w:p>
        </w:tc>
      </w:tr>
      <w:tr>
        <w:tblPrEx>
          <w:tblCellMar>
            <w:top w:w="0" w:type="dxa"/>
            <w:left w:w="108" w:type="dxa"/>
            <w:bottom w:w="0" w:type="dxa"/>
            <w:right w:w="108" w:type="dxa"/>
          </w:tblCellMar>
        </w:tblPrEx>
        <w:trPr>
          <w:trHeight w:val="315" w:hRule="atLeast"/>
        </w:trPr>
        <w:tc>
          <w:tcPr>
            <w:tcW w:w="1100" w:type="dxa"/>
            <w:tcBorders>
              <w:top w:val="nil"/>
              <w:left w:val="nil"/>
              <w:bottom w:val="single" w:color="auto" w:sz="4" w:space="0"/>
              <w:right w:val="nil"/>
            </w:tcBorders>
            <w:vAlign w:val="center"/>
          </w:tcPr>
          <w:p>
            <w:pPr>
              <w:widowControl/>
              <w:jc w:val="center"/>
              <w:textAlignment w:val="center"/>
              <w:rPr>
                <w:color w:val="auto"/>
                <w:kern w:val="0"/>
                <w:sz w:val="20"/>
                <w:szCs w:val="20"/>
              </w:rPr>
            </w:pPr>
            <w:r>
              <w:rPr>
                <w:color w:val="auto"/>
                <w:kern w:val="0"/>
                <w:sz w:val="20"/>
                <w:szCs w:val="20"/>
              </w:rPr>
              <w:t>合计</w:t>
            </w:r>
          </w:p>
        </w:tc>
        <w:tc>
          <w:tcPr>
            <w:tcW w:w="1100"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188259</w:t>
            </w:r>
          </w:p>
        </w:tc>
        <w:tc>
          <w:tcPr>
            <w:tcW w:w="1250"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100.00 </w:t>
            </w:r>
          </w:p>
        </w:tc>
        <w:tc>
          <w:tcPr>
            <w:tcW w:w="1137"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186801</w:t>
            </w:r>
          </w:p>
        </w:tc>
        <w:tc>
          <w:tcPr>
            <w:tcW w:w="1274"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100.00 </w:t>
            </w:r>
          </w:p>
        </w:tc>
        <w:tc>
          <w:tcPr>
            <w:tcW w:w="1214"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375060</w:t>
            </w:r>
          </w:p>
        </w:tc>
        <w:tc>
          <w:tcPr>
            <w:tcW w:w="1334"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100.00 </w:t>
            </w:r>
          </w:p>
        </w:tc>
      </w:tr>
    </w:tbl>
    <w:p>
      <w:pPr>
        <w:pStyle w:val="30"/>
        <w:snapToGrid w:val="0"/>
        <w:spacing w:before="0" w:beforeAutospacing="0" w:after="0" w:afterAutospacing="0" w:line="360" w:lineRule="auto"/>
        <w:ind w:firstLine="420" w:firstLineChars="200"/>
        <w:jc w:val="both"/>
        <w:rPr>
          <w:rFonts w:ascii="Times New Roman" w:hAnsi="Times New Roman" w:cs="Times New Roman"/>
          <w:color w:val="auto"/>
          <w:sz w:val="21"/>
          <w:szCs w:val="21"/>
        </w:rPr>
      </w:pPr>
    </w:p>
    <w:p>
      <w:pPr>
        <w:widowControl/>
        <w:tabs>
          <w:tab w:val="left" w:pos="540"/>
          <w:tab w:val="left" w:pos="993"/>
          <w:tab w:val="left" w:pos="1134"/>
        </w:tabs>
        <w:snapToGrid w:val="0"/>
        <w:spacing w:line="360" w:lineRule="auto"/>
        <w:ind w:firstLine="480" w:firstLineChars="200"/>
        <w:jc w:val="left"/>
        <w:rPr>
          <w:rFonts w:hint="eastAsia" w:eastAsiaTheme="minorEastAsia"/>
          <w:kern w:val="0"/>
          <w:lang w:val="en-US" w:eastAsia="zh-CN"/>
        </w:rPr>
      </w:pPr>
      <w:bookmarkStart w:id="35" w:name="_Toc25247426"/>
      <w:bookmarkStart w:id="36" w:name="_Toc25246948"/>
      <w:r>
        <w:rPr>
          <w:rFonts w:hint="eastAsia" w:eastAsiaTheme="minorEastAsia"/>
          <w:kern w:val="0"/>
          <w:lang w:val="en-US" w:eastAsia="zh-CN"/>
        </w:rPr>
        <w:t>2.人口金字塔</w:t>
      </w:r>
      <w:bookmarkEnd w:id="35"/>
      <w:bookmarkEnd w:id="36"/>
    </w:p>
    <w:p>
      <w:pPr>
        <w:snapToGrid w:val="0"/>
        <w:spacing w:line="360" w:lineRule="auto"/>
        <w:ind w:firstLine="480" w:firstLineChars="200"/>
        <w:rPr>
          <w:rFonts w:hint="eastAsia" w:eastAsiaTheme="minorEastAsia"/>
          <w:kern w:val="0"/>
          <w:lang w:val="en-US" w:eastAsia="zh-CN"/>
        </w:rPr>
      </w:pPr>
      <w:r>
        <w:rPr>
          <w:rFonts w:hint="eastAsia" w:eastAsiaTheme="minorEastAsia"/>
          <w:kern w:val="0"/>
          <w:lang w:val="en-US" w:eastAsia="zh-CN"/>
        </w:rPr>
        <w:t>人口金字塔图以图形来呈现人口年龄和性别的分布情形，以年龄为纵轴，以人口数为横轴，按左侧为男性、右侧为女性绘制图形。</w:t>
      </w:r>
      <w:r>
        <w:rPr>
          <w:rFonts w:hint="eastAsia" w:eastAsiaTheme="minorEastAsia"/>
          <w:kern w:val="0"/>
          <w:lang w:val="en-US" w:eastAsia="zh-CN"/>
        </w:rPr>
        <w:fldChar w:fldCharType="begin"/>
      </w:r>
      <w:r>
        <w:rPr>
          <w:rFonts w:hint="eastAsia" w:eastAsiaTheme="minorEastAsia"/>
          <w:kern w:val="0"/>
          <w:lang w:val="en-US" w:eastAsia="zh-CN"/>
        </w:rPr>
        <w:instrText xml:space="preserve"> HYPERLINK "http://baike.baidu.com/view/3924.htm" \t "_blank" </w:instrText>
      </w:r>
      <w:r>
        <w:rPr>
          <w:rFonts w:hint="eastAsia" w:eastAsiaTheme="minorEastAsia"/>
          <w:kern w:val="0"/>
          <w:lang w:val="en-US" w:eastAsia="zh-CN"/>
        </w:rPr>
        <w:fldChar w:fldCharType="separate"/>
      </w:r>
      <w:r>
        <w:rPr>
          <w:rFonts w:hint="eastAsia" w:eastAsiaTheme="minorEastAsia"/>
          <w:kern w:val="0"/>
          <w:lang w:val="en-US" w:eastAsia="zh-CN"/>
        </w:rPr>
        <w:t>金字塔</w:t>
      </w:r>
      <w:r>
        <w:rPr>
          <w:rFonts w:hint="eastAsia" w:eastAsiaTheme="minorEastAsia"/>
          <w:kern w:val="0"/>
          <w:lang w:val="en-US" w:eastAsia="zh-CN"/>
        </w:rPr>
        <w:fldChar w:fldCharType="end"/>
      </w:r>
      <w:r>
        <w:rPr>
          <w:rFonts w:hint="eastAsia" w:eastAsiaTheme="minorEastAsia"/>
          <w:kern w:val="0"/>
          <w:lang w:val="en-US" w:eastAsia="zh-CN"/>
        </w:rPr>
        <w:t>底部代表低年龄组人口构成，金字塔上部代表高年龄组人口构成。由图2人口金字塔图可知，昌吉市2020年仍然呈现中老年偏多，人口老龄化趋势。</w:t>
      </w:r>
      <w:bookmarkStart w:id="37" w:name="_Toc358626474"/>
      <w:r>
        <w:rPr>
          <w:rFonts w:hint="eastAsia" w:eastAsiaTheme="minorEastAsia"/>
          <w:kern w:val="0"/>
          <w:lang w:val="en-US" w:eastAsia="zh-CN"/>
        </w:rPr>
        <w:t>见图2。</w:t>
      </w:r>
    </w:p>
    <w:p>
      <w:pPr>
        <w:snapToGrid w:val="0"/>
        <w:spacing w:line="360" w:lineRule="auto"/>
        <w:ind w:firstLine="480" w:firstLineChars="200"/>
        <w:rPr>
          <w:color w:val="000000"/>
          <w:kern w:val="0"/>
        </w:rPr>
      </w:pPr>
      <w:r>
        <w:drawing>
          <wp:inline distT="0" distB="0" distL="114300" distR="114300">
            <wp:extent cx="5147310" cy="3025140"/>
            <wp:effectExtent l="4445" t="4445" r="14605" b="184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End w:id="37"/>
    <w:p>
      <w:pPr>
        <w:numPr>
          <w:ilvl w:val="0"/>
          <w:numId w:val="0"/>
        </w:numPr>
      </w:pPr>
    </w:p>
    <w:bookmarkEnd w:id="0"/>
    <w:bookmarkEnd w:id="1"/>
    <w:p>
      <w:pPr>
        <w:pStyle w:val="3"/>
        <w:spacing w:before="0" w:after="0" w:line="360" w:lineRule="auto"/>
        <w:ind w:firstLine="482" w:firstLineChars="200"/>
        <w:rPr>
          <w:rFonts w:asciiTheme="minorEastAsia" w:hAnsiTheme="minorEastAsia" w:eastAsiaTheme="minorEastAsia"/>
          <w:sz w:val="24"/>
          <w:szCs w:val="24"/>
        </w:rPr>
      </w:pPr>
      <w:bookmarkStart w:id="38" w:name="_Toc17819749"/>
      <w:bookmarkStart w:id="39" w:name="_Toc418514466"/>
      <w:r>
        <w:rPr>
          <w:rFonts w:hint="eastAsia" w:asciiTheme="minorEastAsia" w:hAnsiTheme="minorEastAsia" w:eastAsiaTheme="minorEastAsia"/>
          <w:sz w:val="24"/>
          <w:szCs w:val="24"/>
          <w:lang w:val="en-US" w:eastAsia="zh-CN"/>
        </w:rPr>
        <w:t>（三）慢性病危险因素</w:t>
      </w:r>
      <w:r>
        <w:rPr>
          <w:rFonts w:hint="eastAsia" w:asciiTheme="minorEastAsia" w:hAnsiTheme="minorEastAsia" w:eastAsiaTheme="minorEastAsia"/>
          <w:sz w:val="24"/>
          <w:szCs w:val="24"/>
        </w:rPr>
        <w:t>调查对象</w:t>
      </w:r>
      <w:r>
        <w:rPr>
          <w:rFonts w:asciiTheme="minorEastAsia" w:hAnsiTheme="minorEastAsia" w:eastAsiaTheme="minorEastAsia"/>
          <w:sz w:val="24"/>
          <w:szCs w:val="24"/>
        </w:rPr>
        <w:t>人口学特征</w:t>
      </w:r>
      <w:bookmarkEnd w:id="38"/>
      <w:r>
        <w:rPr>
          <w:rFonts w:asciiTheme="minorEastAsia" w:hAnsiTheme="minorEastAsia" w:eastAsiaTheme="minorEastAsia"/>
          <w:sz w:val="24"/>
          <w:szCs w:val="24"/>
        </w:rPr>
        <w:t xml:space="preserve"> </w:t>
      </w:r>
    </w:p>
    <w:p>
      <w:pPr>
        <w:widowControl/>
        <w:tabs>
          <w:tab w:val="left" w:pos="540"/>
          <w:tab w:val="left" w:pos="993"/>
          <w:tab w:val="left" w:pos="1134"/>
        </w:tabs>
        <w:snapToGrid w:val="0"/>
        <w:spacing w:line="360" w:lineRule="auto"/>
        <w:ind w:firstLine="480" w:firstLineChars="200"/>
        <w:jc w:val="left"/>
        <w:rPr>
          <w:rFonts w:eastAsiaTheme="minorEastAsia"/>
          <w:kern w:val="0"/>
        </w:rPr>
      </w:pPr>
      <w:r>
        <w:rPr>
          <w:rFonts w:hint="eastAsia" w:eastAsiaTheme="minorEastAsia"/>
          <w:kern w:val="0"/>
          <w:lang w:val="en-US" w:eastAsia="zh-CN"/>
        </w:rPr>
        <w:t>1.</w:t>
      </w:r>
      <w:r>
        <w:rPr>
          <w:rFonts w:eastAsiaTheme="minorEastAsia"/>
          <w:kern w:val="0"/>
        </w:rPr>
        <w:t>调查对象的性别、年龄分布</w:t>
      </w:r>
      <w:bookmarkEnd w:id="39"/>
      <w:bookmarkStart w:id="40" w:name="_Toc418514467"/>
    </w:p>
    <w:bookmarkEnd w:id="40"/>
    <w:p>
      <w:pPr>
        <w:widowControl/>
        <w:spacing w:line="360" w:lineRule="auto"/>
        <w:ind w:firstLine="480" w:firstLineChars="200"/>
        <w:jc w:val="both"/>
        <w:rPr>
          <w:color w:val="000000"/>
          <w:szCs w:val="22"/>
        </w:rPr>
      </w:pPr>
      <w:bookmarkStart w:id="41" w:name="_Toc328140587"/>
      <w:bookmarkStart w:id="42" w:name="_Toc288663375"/>
      <w:bookmarkStart w:id="43" w:name="_Toc288663195"/>
      <w:bookmarkStart w:id="44" w:name="_Toc360525987"/>
      <w:r>
        <w:rPr>
          <w:rFonts w:hint="eastAsia"/>
          <w:color w:val="000000"/>
          <w:szCs w:val="22"/>
        </w:rPr>
        <w:t>本次调查共获得有效问</w:t>
      </w:r>
      <w:r>
        <w:rPr>
          <w:rFonts w:hint="eastAsia"/>
          <w:color w:val="auto"/>
          <w:szCs w:val="22"/>
        </w:rPr>
        <w:t>卷</w:t>
      </w:r>
      <w:r>
        <w:rPr>
          <w:rFonts w:hint="eastAsia"/>
          <w:color w:val="auto"/>
          <w:szCs w:val="22"/>
          <w:lang w:val="en-US" w:eastAsia="zh-CN"/>
        </w:rPr>
        <w:t>2327</w:t>
      </w:r>
      <w:r>
        <w:rPr>
          <w:rFonts w:hint="eastAsia"/>
          <w:color w:val="auto"/>
          <w:szCs w:val="22"/>
        </w:rPr>
        <w:t>例，</w:t>
      </w:r>
      <w:r>
        <w:rPr>
          <w:rFonts w:hint="eastAsia"/>
          <w:color w:val="000000"/>
          <w:szCs w:val="22"/>
        </w:rPr>
        <w:t>问卷有效应答率</w:t>
      </w:r>
      <w:r>
        <w:rPr>
          <w:rFonts w:hint="eastAsia"/>
          <w:color w:val="000000"/>
          <w:szCs w:val="22"/>
          <w:lang w:val="en-US" w:eastAsia="zh-CN"/>
        </w:rPr>
        <w:t>71.5</w:t>
      </w:r>
      <w:r>
        <w:rPr>
          <w:rFonts w:hint="eastAsia"/>
          <w:color w:val="000000"/>
          <w:szCs w:val="22"/>
        </w:rPr>
        <w:t>%（</w:t>
      </w:r>
      <w:r>
        <w:rPr>
          <w:rFonts w:hint="eastAsia"/>
          <w:color w:val="000000"/>
          <w:szCs w:val="22"/>
          <w:lang w:val="en-US" w:eastAsia="zh-CN"/>
        </w:rPr>
        <w:t>2327</w:t>
      </w:r>
      <w:r>
        <w:rPr>
          <w:rFonts w:hint="eastAsia"/>
          <w:color w:val="000000"/>
          <w:szCs w:val="22"/>
        </w:rPr>
        <w:t>/</w:t>
      </w:r>
      <w:r>
        <w:rPr>
          <w:rFonts w:hint="eastAsia"/>
          <w:color w:val="000000"/>
          <w:szCs w:val="22"/>
          <w:lang w:val="en-US" w:eastAsia="zh-CN"/>
        </w:rPr>
        <w:t>3256</w:t>
      </w:r>
      <w:r>
        <w:rPr>
          <w:rFonts w:hint="eastAsia"/>
          <w:color w:val="000000"/>
          <w:szCs w:val="22"/>
        </w:rPr>
        <w:t>）</w:t>
      </w:r>
      <w:r>
        <w:rPr>
          <w:color w:val="000000"/>
          <w:szCs w:val="22"/>
        </w:rPr>
        <w:t>。</w:t>
      </w:r>
      <w:r>
        <w:rPr>
          <w:rFonts w:hint="eastAsia"/>
          <w:color w:val="000000"/>
          <w:szCs w:val="22"/>
        </w:rPr>
        <w:t>其中，</w:t>
      </w:r>
      <w:r>
        <w:rPr>
          <w:color w:val="000000"/>
          <w:szCs w:val="22"/>
        </w:rPr>
        <w:t>男性占</w:t>
      </w:r>
      <w:r>
        <w:rPr>
          <w:rFonts w:hint="eastAsia"/>
          <w:color w:val="000000"/>
          <w:szCs w:val="22"/>
          <w:lang w:val="en-US" w:eastAsia="zh-CN"/>
        </w:rPr>
        <w:t>38.89</w:t>
      </w:r>
      <w:r>
        <w:rPr>
          <w:color w:val="000000"/>
          <w:szCs w:val="22"/>
        </w:rPr>
        <w:t>%，女性为</w:t>
      </w:r>
      <w:r>
        <w:rPr>
          <w:rFonts w:hint="eastAsia"/>
          <w:color w:val="000000"/>
          <w:szCs w:val="22"/>
          <w:lang w:val="en-US" w:eastAsia="zh-CN"/>
        </w:rPr>
        <w:t>61.11</w:t>
      </w:r>
      <w:r>
        <w:rPr>
          <w:color w:val="000000"/>
          <w:szCs w:val="22"/>
        </w:rPr>
        <w:t>%，男性中以</w:t>
      </w:r>
      <w:r>
        <w:rPr>
          <w:rFonts w:hint="eastAsia"/>
          <w:color w:val="000000"/>
          <w:szCs w:val="22"/>
          <w:lang w:val="en-US" w:eastAsia="zh-CN"/>
        </w:rPr>
        <w:t>60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olor w:val="000000"/>
          <w:szCs w:val="22"/>
          <w:lang w:val="en-US" w:eastAsia="zh-CN"/>
        </w:rPr>
        <w:t>69岁</w:t>
      </w:r>
      <w:r>
        <w:rPr>
          <w:color w:val="000000"/>
          <w:szCs w:val="22"/>
        </w:rPr>
        <w:t>年龄组构成比最高（</w:t>
      </w:r>
      <w:r>
        <w:rPr>
          <w:rFonts w:hint="eastAsia"/>
          <w:color w:val="000000"/>
          <w:szCs w:val="22"/>
          <w:lang w:val="en-US" w:eastAsia="zh-CN"/>
        </w:rPr>
        <w:t>20.00</w:t>
      </w:r>
      <w:r>
        <w:rPr>
          <w:color w:val="000000"/>
          <w:szCs w:val="22"/>
        </w:rPr>
        <w:t>%），1</w:t>
      </w:r>
      <w:r>
        <w:rPr>
          <w:rFonts w:hint="eastAsia"/>
          <w:color w:val="000000"/>
          <w:szCs w:val="22"/>
          <w:lang w:val="en-US" w:eastAsia="zh-CN"/>
        </w:rPr>
        <w:t>8</w:t>
      </w:r>
      <w:r>
        <w:rPr>
          <w:color w:val="000000"/>
          <w:szCs w:val="22"/>
        </w:rPr>
        <w:t>~19岁年龄组最低（</w:t>
      </w:r>
      <w:r>
        <w:rPr>
          <w:rFonts w:hint="eastAsia"/>
          <w:color w:val="000000"/>
          <w:szCs w:val="22"/>
          <w:lang w:val="en-US" w:eastAsia="zh-CN"/>
        </w:rPr>
        <w:t>0.77</w:t>
      </w:r>
      <w:r>
        <w:rPr>
          <w:color w:val="000000"/>
          <w:szCs w:val="22"/>
        </w:rPr>
        <w:t>%）。女性中以</w:t>
      </w:r>
      <w:r>
        <w:rPr>
          <w:rFonts w:hint="eastAsia"/>
          <w:color w:val="000000"/>
          <w:szCs w:val="22"/>
          <w:lang w:val="en-US" w:eastAsia="zh-CN"/>
        </w:rPr>
        <w:t>30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olor w:val="000000"/>
          <w:szCs w:val="22"/>
          <w:lang w:val="en-US" w:eastAsia="zh-CN"/>
        </w:rPr>
        <w:t>3</w:t>
      </w:r>
      <w:r>
        <w:rPr>
          <w:color w:val="000000"/>
          <w:szCs w:val="22"/>
        </w:rPr>
        <w:t>9</w:t>
      </w:r>
      <w:r>
        <w:rPr>
          <w:rFonts w:hint="eastAsia"/>
          <w:color w:val="000000"/>
          <w:szCs w:val="22"/>
          <w:lang w:eastAsia="zh-CN"/>
        </w:rPr>
        <w:t>岁</w:t>
      </w:r>
      <w:r>
        <w:rPr>
          <w:color w:val="000000"/>
          <w:szCs w:val="22"/>
        </w:rPr>
        <w:t>年龄组构成比最高（</w:t>
      </w:r>
      <w:r>
        <w:rPr>
          <w:rFonts w:hint="eastAsia"/>
          <w:color w:val="000000"/>
          <w:szCs w:val="22"/>
          <w:lang w:val="en-US" w:eastAsia="zh-CN"/>
        </w:rPr>
        <w:t>17.65</w:t>
      </w:r>
      <w:r>
        <w:rPr>
          <w:color w:val="000000"/>
          <w:szCs w:val="22"/>
        </w:rPr>
        <w:t>%），1</w:t>
      </w:r>
      <w:r>
        <w:rPr>
          <w:rFonts w:hint="eastAsia"/>
          <w:color w:val="000000"/>
          <w:szCs w:val="22"/>
          <w:lang w:val="en-US" w:eastAsia="zh-CN"/>
        </w:rPr>
        <w:t>8</w:t>
      </w:r>
      <w:r>
        <w:rPr>
          <w:color w:val="000000"/>
          <w:szCs w:val="22"/>
        </w:rPr>
        <w:t>~19岁年龄组最低（</w:t>
      </w:r>
      <w:r>
        <w:rPr>
          <w:rFonts w:hint="eastAsia"/>
          <w:color w:val="000000"/>
          <w:szCs w:val="22"/>
          <w:lang w:val="en-US" w:eastAsia="zh-CN"/>
        </w:rPr>
        <w:t>0.56</w:t>
      </w:r>
      <w:r>
        <w:rPr>
          <w:color w:val="000000"/>
          <w:szCs w:val="22"/>
        </w:rPr>
        <w:t>%）。总人口构成比以</w:t>
      </w:r>
      <w:r>
        <w:rPr>
          <w:rFonts w:hint="eastAsia"/>
          <w:color w:val="000000"/>
          <w:szCs w:val="22"/>
          <w:lang w:val="en-US" w:eastAsia="zh-CN"/>
        </w:rPr>
        <w:t>60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olor w:val="000000"/>
          <w:szCs w:val="22"/>
          <w:lang w:val="en-US" w:eastAsia="zh-CN"/>
        </w:rPr>
        <w:t>69岁</w:t>
      </w:r>
      <w:r>
        <w:rPr>
          <w:color w:val="000000"/>
          <w:szCs w:val="22"/>
        </w:rPr>
        <w:t>年龄组最高（</w:t>
      </w:r>
      <w:r>
        <w:rPr>
          <w:rFonts w:hint="eastAsia"/>
          <w:color w:val="000000"/>
          <w:szCs w:val="22"/>
          <w:lang w:val="en-US" w:eastAsia="zh-CN"/>
        </w:rPr>
        <w:t>18.56</w:t>
      </w:r>
      <w:r>
        <w:rPr>
          <w:color w:val="000000"/>
          <w:szCs w:val="22"/>
        </w:rPr>
        <w:t>%），其次为</w:t>
      </w:r>
      <w:r>
        <w:rPr>
          <w:rFonts w:hint="eastAsia"/>
          <w:color w:val="000000"/>
          <w:szCs w:val="22"/>
          <w:lang w:val="en-US" w:eastAsia="zh-CN"/>
        </w:rPr>
        <w:t>50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olor w:val="000000"/>
          <w:szCs w:val="22"/>
          <w:lang w:val="en-US" w:eastAsia="zh-CN"/>
        </w:rPr>
        <w:t>5</w:t>
      </w:r>
      <w:r>
        <w:rPr>
          <w:color w:val="000000"/>
          <w:szCs w:val="22"/>
        </w:rPr>
        <w:t>9岁年龄组（</w:t>
      </w:r>
      <w:r>
        <w:rPr>
          <w:rFonts w:hint="eastAsia"/>
          <w:color w:val="000000"/>
          <w:szCs w:val="22"/>
          <w:lang w:val="en-US" w:eastAsia="zh-CN"/>
        </w:rPr>
        <w:t>18.13</w:t>
      </w:r>
      <w:r>
        <w:rPr>
          <w:color w:val="000000"/>
          <w:szCs w:val="22"/>
        </w:rPr>
        <w:t>%），再次为</w:t>
      </w:r>
      <w:r>
        <w:rPr>
          <w:rFonts w:hint="eastAsia"/>
          <w:color w:val="000000"/>
          <w:szCs w:val="22"/>
          <w:lang w:val="en-US" w:eastAsia="zh-CN"/>
        </w:rPr>
        <w:t>70岁及以上以上</w:t>
      </w:r>
      <w:r>
        <w:rPr>
          <w:color w:val="000000"/>
          <w:szCs w:val="22"/>
        </w:rPr>
        <w:t>年龄组（</w:t>
      </w:r>
      <w:r>
        <w:rPr>
          <w:rFonts w:hint="eastAsia"/>
          <w:color w:val="000000"/>
          <w:szCs w:val="22"/>
          <w:lang w:val="en-US" w:eastAsia="zh-CN"/>
        </w:rPr>
        <w:t>16.33</w:t>
      </w:r>
      <w:r>
        <w:rPr>
          <w:color w:val="000000"/>
          <w:szCs w:val="22"/>
        </w:rPr>
        <w:t>%），</w:t>
      </w:r>
      <w:r>
        <w:rPr>
          <w:rFonts w:hint="eastAsia"/>
          <w:color w:val="000000"/>
          <w:szCs w:val="22"/>
          <w:lang w:val="en-US" w:eastAsia="zh-CN"/>
        </w:rPr>
        <w:t>30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olor w:val="000000"/>
          <w:szCs w:val="22"/>
          <w:lang w:val="en-US" w:eastAsia="zh-CN"/>
        </w:rPr>
        <w:t>39</w:t>
      </w:r>
      <w:r>
        <w:rPr>
          <w:color w:val="000000"/>
          <w:szCs w:val="22"/>
        </w:rPr>
        <w:t>年龄组（</w:t>
      </w:r>
      <w:r>
        <w:rPr>
          <w:rFonts w:hint="eastAsia"/>
          <w:color w:val="000000"/>
          <w:szCs w:val="22"/>
          <w:lang w:val="en-US" w:eastAsia="zh-CN"/>
        </w:rPr>
        <w:t>16.24</w:t>
      </w:r>
      <w:r>
        <w:rPr>
          <w:color w:val="000000"/>
          <w:szCs w:val="22"/>
        </w:rPr>
        <w:t>%），</w:t>
      </w:r>
      <w:r>
        <w:rPr>
          <w:rFonts w:hint="eastAsia"/>
          <w:color w:val="000000"/>
          <w:szCs w:val="22"/>
          <w:lang w:val="en-US" w:eastAsia="zh-CN"/>
        </w:rPr>
        <w:t>40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olor w:val="000000"/>
          <w:szCs w:val="22"/>
          <w:lang w:val="en-US" w:eastAsia="zh-CN"/>
        </w:rPr>
        <w:t>49</w:t>
      </w:r>
      <w:r>
        <w:rPr>
          <w:color w:val="000000"/>
          <w:szCs w:val="22"/>
        </w:rPr>
        <w:t>岁年龄组（</w:t>
      </w:r>
      <w:r>
        <w:rPr>
          <w:rFonts w:hint="eastAsia"/>
          <w:color w:val="000000"/>
          <w:szCs w:val="22"/>
          <w:lang w:val="en-US" w:eastAsia="zh-CN"/>
        </w:rPr>
        <w:t>16.20</w:t>
      </w:r>
      <w:r>
        <w:rPr>
          <w:color w:val="000000"/>
          <w:szCs w:val="22"/>
        </w:rPr>
        <w:t>%），</w:t>
      </w:r>
      <w:r>
        <w:rPr>
          <w:rFonts w:hint="eastAsia"/>
          <w:color w:val="000000"/>
          <w:szCs w:val="22"/>
          <w:lang w:val="en-US" w:eastAsia="zh-CN"/>
        </w:rPr>
        <w:t>20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olor w:val="000000"/>
          <w:szCs w:val="22"/>
          <w:lang w:val="en-US" w:eastAsia="zh-CN"/>
        </w:rPr>
        <w:t>29</w:t>
      </w:r>
      <w:r>
        <w:rPr>
          <w:color w:val="000000"/>
          <w:szCs w:val="22"/>
        </w:rPr>
        <w:t>岁年龄组（</w:t>
      </w:r>
      <w:r>
        <w:rPr>
          <w:rFonts w:hint="eastAsia"/>
          <w:color w:val="000000"/>
          <w:szCs w:val="22"/>
          <w:lang w:val="en-US" w:eastAsia="zh-CN"/>
        </w:rPr>
        <w:t>13.88</w:t>
      </w:r>
      <w:r>
        <w:rPr>
          <w:color w:val="000000"/>
          <w:szCs w:val="22"/>
        </w:rPr>
        <w:t>%），</w:t>
      </w:r>
      <w:r>
        <w:rPr>
          <w:rFonts w:hint="eastAsia"/>
          <w:color w:val="000000"/>
          <w:szCs w:val="22"/>
          <w:lang w:eastAsia="zh-CN"/>
        </w:rPr>
        <w:t>18</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olor w:val="000000"/>
          <w:szCs w:val="22"/>
          <w:lang w:eastAsia="zh-CN"/>
        </w:rPr>
        <w:t>19</w:t>
      </w:r>
      <w:r>
        <w:rPr>
          <w:color w:val="000000"/>
          <w:szCs w:val="22"/>
        </w:rPr>
        <w:t>岁年龄组构成比最低（</w:t>
      </w:r>
      <w:r>
        <w:rPr>
          <w:rFonts w:hint="eastAsia"/>
          <w:color w:val="000000"/>
          <w:szCs w:val="22"/>
          <w:lang w:val="en-US" w:eastAsia="zh-CN"/>
        </w:rPr>
        <w:t>0.64</w:t>
      </w:r>
      <w:r>
        <w:rPr>
          <w:color w:val="000000"/>
          <w:szCs w:val="22"/>
        </w:rPr>
        <w:t>%）</w:t>
      </w:r>
      <w:r>
        <w:rPr>
          <w:rFonts w:hint="eastAsia"/>
          <w:color w:val="000000"/>
          <w:szCs w:val="22"/>
          <w:lang w:eastAsia="zh-CN"/>
        </w:rPr>
        <w:t>，</w:t>
      </w:r>
      <w:r>
        <w:rPr>
          <w:color w:val="000000"/>
          <w:szCs w:val="22"/>
        </w:rPr>
        <w:t>见表</w:t>
      </w:r>
      <w:r>
        <w:rPr>
          <w:rFonts w:hint="eastAsia"/>
          <w:color w:val="000000"/>
          <w:szCs w:val="22"/>
          <w:lang w:val="en-US" w:eastAsia="zh-CN"/>
        </w:rPr>
        <w:t>3</w:t>
      </w:r>
      <w:r>
        <w:rPr>
          <w:color w:val="000000"/>
          <w:szCs w:val="22"/>
        </w:rPr>
        <w:t>。</w:t>
      </w:r>
    </w:p>
    <w:p>
      <w:pPr>
        <w:spacing w:line="360" w:lineRule="auto"/>
        <w:ind w:firstLine="422" w:firstLineChars="200"/>
        <w:jc w:val="center"/>
        <w:rPr>
          <w:b/>
          <w:color w:val="000000"/>
          <w:sz w:val="21"/>
          <w:szCs w:val="21"/>
        </w:rPr>
      </w:pPr>
      <w:r>
        <w:rPr>
          <w:b/>
          <w:color w:val="000000"/>
          <w:sz w:val="21"/>
          <w:szCs w:val="21"/>
        </w:rPr>
        <w:t>表</w:t>
      </w:r>
      <w:r>
        <w:rPr>
          <w:rFonts w:hint="eastAsia"/>
          <w:b/>
          <w:color w:val="000000"/>
          <w:sz w:val="21"/>
          <w:szCs w:val="21"/>
          <w:lang w:val="en-US" w:eastAsia="zh-CN"/>
        </w:rPr>
        <w:t>3</w:t>
      </w:r>
      <w:r>
        <w:rPr>
          <w:rFonts w:hint="eastAsia"/>
          <w:b/>
          <w:color w:val="000000"/>
          <w:sz w:val="21"/>
          <w:szCs w:val="21"/>
        </w:rPr>
        <w:t xml:space="preserve">  </w:t>
      </w:r>
      <w:r>
        <w:rPr>
          <w:rFonts w:hint="eastAsia"/>
          <w:b/>
          <w:color w:val="000000"/>
          <w:szCs w:val="22"/>
          <w:lang w:eastAsia="zh-CN"/>
        </w:rPr>
        <w:t>2021年昌吉市</w:t>
      </w:r>
      <w:r>
        <w:rPr>
          <w:rFonts w:hint="eastAsia"/>
          <w:b/>
          <w:color w:val="000000"/>
          <w:szCs w:val="22"/>
        </w:rPr>
        <w:t>慢病危险因素</w:t>
      </w:r>
      <w:r>
        <w:rPr>
          <w:b/>
          <w:color w:val="000000"/>
          <w:szCs w:val="22"/>
        </w:rPr>
        <w:t>调查</w:t>
      </w:r>
      <w:r>
        <w:rPr>
          <w:rFonts w:hint="eastAsia"/>
          <w:b/>
          <w:color w:val="000000"/>
          <w:szCs w:val="22"/>
        </w:rPr>
        <w:t>对象</w:t>
      </w:r>
      <w:r>
        <w:rPr>
          <w:b/>
          <w:color w:val="000000"/>
          <w:szCs w:val="22"/>
        </w:rPr>
        <w:t>年龄、性别分布</w:t>
      </w:r>
    </w:p>
    <w:tbl>
      <w:tblPr>
        <w:tblStyle w:val="33"/>
        <w:tblW w:w="10525" w:type="dxa"/>
        <w:jc w:val="center"/>
        <w:shd w:val="clear" w:color="auto" w:fill="auto"/>
        <w:tblLayout w:type="fixed"/>
        <w:tblCellMar>
          <w:top w:w="0" w:type="dxa"/>
          <w:left w:w="0" w:type="dxa"/>
          <w:bottom w:w="0" w:type="dxa"/>
          <w:right w:w="0" w:type="dxa"/>
        </w:tblCellMar>
      </w:tblPr>
      <w:tblGrid>
        <w:gridCol w:w="959"/>
        <w:gridCol w:w="2254"/>
        <w:gridCol w:w="1392"/>
        <w:gridCol w:w="960"/>
        <w:gridCol w:w="960"/>
        <w:gridCol w:w="1040"/>
        <w:gridCol w:w="960"/>
        <w:gridCol w:w="960"/>
        <w:gridCol w:w="1040"/>
      </w:tblGrid>
      <w:tr>
        <w:tblPrEx>
          <w:shd w:val="clear" w:color="auto" w:fill="auto"/>
          <w:tblCellMar>
            <w:top w:w="0" w:type="dxa"/>
            <w:left w:w="0" w:type="dxa"/>
            <w:bottom w:w="0" w:type="dxa"/>
            <w:right w:w="0" w:type="dxa"/>
          </w:tblCellMar>
        </w:tblPrEx>
        <w:trPr>
          <w:trHeight w:val="378" w:hRule="atLeast"/>
          <w:jc w:val="center"/>
        </w:trPr>
        <w:tc>
          <w:tcPr>
            <w:tcW w:w="959"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3646"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960"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000"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960"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000"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318" w:hRule="atLeast"/>
          <w:jc w:val="center"/>
        </w:trPr>
        <w:tc>
          <w:tcPr>
            <w:tcW w:w="959"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4"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392" w:type="dxa"/>
            <w:tcBorders>
              <w:top w:val="nil"/>
              <w:left w:val="nil"/>
              <w:bottom w:val="single" w:color="000000" w:sz="8" w:space="0"/>
              <w:right w:val="nil"/>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构成</w:t>
            </w:r>
            <w:r>
              <w:rPr>
                <w:rFonts w:hint="default" w:ascii="Times New Roman" w:hAnsi="Times New Roman" w:eastAsia="宋体" w:cs="Times New Roman"/>
                <w:i w:val="0"/>
                <w:color w:val="000000"/>
                <w:kern w:val="0"/>
                <w:sz w:val="21"/>
                <w:szCs w:val="21"/>
                <w:u w:val="none"/>
                <w:lang w:val="en-US" w:eastAsia="zh-CN" w:bidi="ar"/>
              </w:rPr>
              <w:t>(%)</w:t>
            </w:r>
          </w:p>
        </w:tc>
        <w:tc>
          <w:tcPr>
            <w:tcW w:w="96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96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040" w:type="dxa"/>
            <w:tcBorders>
              <w:top w:val="nil"/>
              <w:left w:val="nil"/>
              <w:bottom w:val="single" w:color="000000" w:sz="8" w:space="0"/>
              <w:right w:val="nil"/>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构成</w:t>
            </w:r>
            <w:r>
              <w:rPr>
                <w:rFonts w:hint="default" w:ascii="Times New Roman" w:hAnsi="Times New Roman" w:eastAsia="宋体" w:cs="Times New Roman"/>
                <w:i w:val="0"/>
                <w:color w:val="000000"/>
                <w:kern w:val="0"/>
                <w:sz w:val="21"/>
                <w:szCs w:val="21"/>
                <w:u w:val="none"/>
                <w:lang w:val="en-US" w:eastAsia="zh-CN" w:bidi="ar"/>
              </w:rPr>
              <w:t>(%)</w:t>
            </w:r>
          </w:p>
        </w:tc>
        <w:tc>
          <w:tcPr>
            <w:tcW w:w="96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96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040" w:type="dxa"/>
            <w:tcBorders>
              <w:top w:val="nil"/>
              <w:left w:val="nil"/>
              <w:bottom w:val="single" w:color="000000" w:sz="8" w:space="0"/>
              <w:right w:val="nil"/>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构成</w:t>
            </w:r>
            <w:r>
              <w:rPr>
                <w:rFonts w:hint="default" w:ascii="Times New Roman" w:hAnsi="Times New Roman" w:eastAsia="宋体" w:cs="Times New Roman"/>
                <w:i w:val="0"/>
                <w:color w:val="000000"/>
                <w:kern w:val="0"/>
                <w:sz w:val="21"/>
                <w:szCs w:val="21"/>
                <w:u w:val="none"/>
                <w:lang w:val="en-US" w:eastAsia="zh-CN" w:bidi="ar"/>
              </w:rPr>
              <w:t>(%)</w:t>
            </w:r>
          </w:p>
        </w:tc>
      </w:tr>
      <w:tr>
        <w:tblPrEx>
          <w:shd w:val="clear" w:color="auto" w:fill="auto"/>
          <w:tblCellMar>
            <w:top w:w="0" w:type="dxa"/>
            <w:left w:w="0" w:type="dxa"/>
            <w:bottom w:w="0" w:type="dxa"/>
            <w:right w:w="0" w:type="dxa"/>
          </w:tblCellMar>
        </w:tblPrEx>
        <w:trPr>
          <w:trHeight w:val="288" w:hRule="atLeast"/>
          <w:jc w:val="center"/>
        </w:trPr>
        <w:tc>
          <w:tcPr>
            <w:tcW w:w="95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18~19</w:t>
            </w:r>
          </w:p>
        </w:tc>
        <w:tc>
          <w:tcPr>
            <w:tcW w:w="225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39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0.77 </w:t>
            </w:r>
          </w:p>
        </w:tc>
        <w:tc>
          <w:tcPr>
            <w:tcW w:w="96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04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0.56 </w:t>
            </w:r>
          </w:p>
        </w:tc>
        <w:tc>
          <w:tcPr>
            <w:tcW w:w="96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104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0.64 </w:t>
            </w:r>
          </w:p>
        </w:tc>
      </w:tr>
      <w:tr>
        <w:tblPrEx>
          <w:tblCellMar>
            <w:top w:w="0" w:type="dxa"/>
            <w:left w:w="0" w:type="dxa"/>
            <w:bottom w:w="0" w:type="dxa"/>
            <w:right w:w="0" w:type="dxa"/>
          </w:tblCellMar>
        </w:tblPrEx>
        <w:trPr>
          <w:trHeight w:val="288" w:hRule="atLeast"/>
          <w:jc w:val="center"/>
        </w:trPr>
        <w:tc>
          <w:tcPr>
            <w:tcW w:w="95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225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139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11.82 </w:t>
            </w:r>
          </w:p>
        </w:tc>
        <w:tc>
          <w:tcPr>
            <w:tcW w:w="96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216</w:t>
            </w:r>
          </w:p>
        </w:tc>
        <w:tc>
          <w:tcPr>
            <w:tcW w:w="104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15.19 </w:t>
            </w:r>
          </w:p>
        </w:tc>
        <w:tc>
          <w:tcPr>
            <w:tcW w:w="96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323</w:t>
            </w:r>
          </w:p>
        </w:tc>
        <w:tc>
          <w:tcPr>
            <w:tcW w:w="104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13.88 </w:t>
            </w:r>
          </w:p>
        </w:tc>
      </w:tr>
      <w:tr>
        <w:tblPrEx>
          <w:tblCellMar>
            <w:top w:w="0" w:type="dxa"/>
            <w:left w:w="0" w:type="dxa"/>
            <w:bottom w:w="0" w:type="dxa"/>
            <w:right w:w="0" w:type="dxa"/>
          </w:tblCellMar>
        </w:tblPrEx>
        <w:trPr>
          <w:trHeight w:val="288" w:hRule="atLeast"/>
          <w:jc w:val="center"/>
        </w:trPr>
        <w:tc>
          <w:tcPr>
            <w:tcW w:w="95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225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115</w:t>
            </w:r>
          </w:p>
        </w:tc>
        <w:tc>
          <w:tcPr>
            <w:tcW w:w="139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12.71 </w:t>
            </w:r>
          </w:p>
        </w:tc>
        <w:tc>
          <w:tcPr>
            <w:tcW w:w="96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263</w:t>
            </w:r>
          </w:p>
        </w:tc>
        <w:tc>
          <w:tcPr>
            <w:tcW w:w="104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18.50 </w:t>
            </w:r>
          </w:p>
        </w:tc>
        <w:tc>
          <w:tcPr>
            <w:tcW w:w="96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378</w:t>
            </w:r>
          </w:p>
        </w:tc>
        <w:tc>
          <w:tcPr>
            <w:tcW w:w="104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16.24 </w:t>
            </w:r>
          </w:p>
        </w:tc>
      </w:tr>
      <w:tr>
        <w:tblPrEx>
          <w:tblCellMar>
            <w:top w:w="0" w:type="dxa"/>
            <w:left w:w="0" w:type="dxa"/>
            <w:bottom w:w="0" w:type="dxa"/>
            <w:right w:w="0" w:type="dxa"/>
          </w:tblCellMar>
        </w:tblPrEx>
        <w:trPr>
          <w:trHeight w:val="288" w:hRule="atLeast"/>
          <w:jc w:val="center"/>
        </w:trPr>
        <w:tc>
          <w:tcPr>
            <w:tcW w:w="95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225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163</w:t>
            </w:r>
          </w:p>
        </w:tc>
        <w:tc>
          <w:tcPr>
            <w:tcW w:w="139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18.01 </w:t>
            </w:r>
          </w:p>
        </w:tc>
        <w:tc>
          <w:tcPr>
            <w:tcW w:w="96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214</w:t>
            </w:r>
          </w:p>
        </w:tc>
        <w:tc>
          <w:tcPr>
            <w:tcW w:w="104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15.05 </w:t>
            </w:r>
          </w:p>
        </w:tc>
        <w:tc>
          <w:tcPr>
            <w:tcW w:w="96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377</w:t>
            </w:r>
          </w:p>
        </w:tc>
        <w:tc>
          <w:tcPr>
            <w:tcW w:w="104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16.20 </w:t>
            </w:r>
          </w:p>
        </w:tc>
      </w:tr>
      <w:tr>
        <w:tblPrEx>
          <w:tblCellMar>
            <w:top w:w="0" w:type="dxa"/>
            <w:left w:w="0" w:type="dxa"/>
            <w:bottom w:w="0" w:type="dxa"/>
            <w:right w:w="0" w:type="dxa"/>
          </w:tblCellMar>
        </w:tblPrEx>
        <w:trPr>
          <w:trHeight w:val="288" w:hRule="atLeast"/>
          <w:jc w:val="center"/>
        </w:trPr>
        <w:tc>
          <w:tcPr>
            <w:tcW w:w="95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225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178</w:t>
            </w:r>
          </w:p>
        </w:tc>
        <w:tc>
          <w:tcPr>
            <w:tcW w:w="139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19.67 </w:t>
            </w:r>
          </w:p>
        </w:tc>
        <w:tc>
          <w:tcPr>
            <w:tcW w:w="96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244</w:t>
            </w:r>
          </w:p>
        </w:tc>
        <w:tc>
          <w:tcPr>
            <w:tcW w:w="104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17.16 </w:t>
            </w:r>
          </w:p>
        </w:tc>
        <w:tc>
          <w:tcPr>
            <w:tcW w:w="96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422</w:t>
            </w:r>
          </w:p>
        </w:tc>
        <w:tc>
          <w:tcPr>
            <w:tcW w:w="104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18.13 </w:t>
            </w:r>
          </w:p>
        </w:tc>
      </w:tr>
      <w:tr>
        <w:tblPrEx>
          <w:tblCellMar>
            <w:top w:w="0" w:type="dxa"/>
            <w:left w:w="0" w:type="dxa"/>
            <w:bottom w:w="0" w:type="dxa"/>
            <w:right w:w="0" w:type="dxa"/>
          </w:tblCellMar>
        </w:tblPrEx>
        <w:trPr>
          <w:trHeight w:val="288" w:hRule="atLeast"/>
          <w:jc w:val="center"/>
        </w:trPr>
        <w:tc>
          <w:tcPr>
            <w:tcW w:w="95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225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w:t>
            </w:r>
          </w:p>
        </w:tc>
        <w:tc>
          <w:tcPr>
            <w:tcW w:w="139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20.00 </w:t>
            </w:r>
          </w:p>
        </w:tc>
        <w:tc>
          <w:tcPr>
            <w:tcW w:w="96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251</w:t>
            </w:r>
          </w:p>
        </w:tc>
        <w:tc>
          <w:tcPr>
            <w:tcW w:w="104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17.65 </w:t>
            </w:r>
          </w:p>
        </w:tc>
        <w:tc>
          <w:tcPr>
            <w:tcW w:w="96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432</w:t>
            </w:r>
          </w:p>
        </w:tc>
        <w:tc>
          <w:tcPr>
            <w:tcW w:w="104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18.56 </w:t>
            </w:r>
          </w:p>
        </w:tc>
      </w:tr>
      <w:tr>
        <w:tblPrEx>
          <w:tblCellMar>
            <w:top w:w="0" w:type="dxa"/>
            <w:left w:w="0" w:type="dxa"/>
            <w:bottom w:w="0" w:type="dxa"/>
            <w:right w:w="0" w:type="dxa"/>
          </w:tblCellMar>
        </w:tblPrEx>
        <w:trPr>
          <w:trHeight w:val="288" w:hRule="atLeast"/>
          <w:jc w:val="center"/>
        </w:trPr>
        <w:tc>
          <w:tcPr>
            <w:tcW w:w="95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225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154</w:t>
            </w:r>
          </w:p>
        </w:tc>
        <w:tc>
          <w:tcPr>
            <w:tcW w:w="139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17.02 </w:t>
            </w:r>
          </w:p>
        </w:tc>
        <w:tc>
          <w:tcPr>
            <w:tcW w:w="96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226</w:t>
            </w:r>
          </w:p>
        </w:tc>
        <w:tc>
          <w:tcPr>
            <w:tcW w:w="104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15.89 </w:t>
            </w:r>
          </w:p>
        </w:tc>
        <w:tc>
          <w:tcPr>
            <w:tcW w:w="96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380</w:t>
            </w:r>
          </w:p>
        </w:tc>
        <w:tc>
          <w:tcPr>
            <w:tcW w:w="104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16.33 </w:t>
            </w:r>
          </w:p>
        </w:tc>
      </w:tr>
      <w:tr>
        <w:tblPrEx>
          <w:shd w:val="clear" w:color="auto" w:fill="auto"/>
          <w:tblCellMar>
            <w:top w:w="0" w:type="dxa"/>
            <w:left w:w="0" w:type="dxa"/>
            <w:bottom w:w="0" w:type="dxa"/>
            <w:right w:w="0" w:type="dxa"/>
          </w:tblCellMar>
        </w:tblPrEx>
        <w:trPr>
          <w:trHeight w:val="303" w:hRule="atLeast"/>
          <w:jc w:val="center"/>
        </w:trPr>
        <w:tc>
          <w:tcPr>
            <w:tcW w:w="95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254"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905</w:t>
            </w:r>
          </w:p>
        </w:tc>
        <w:tc>
          <w:tcPr>
            <w:tcW w:w="139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38.89</w:t>
            </w:r>
          </w:p>
        </w:tc>
        <w:tc>
          <w:tcPr>
            <w:tcW w:w="96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1422</w:t>
            </w:r>
          </w:p>
        </w:tc>
        <w:tc>
          <w:tcPr>
            <w:tcW w:w="104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61.11 </w:t>
            </w:r>
          </w:p>
        </w:tc>
        <w:tc>
          <w:tcPr>
            <w:tcW w:w="96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6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2327</w:t>
            </w:r>
          </w:p>
        </w:tc>
        <w:tc>
          <w:tcPr>
            <w:tcW w:w="104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100.00 </w:t>
            </w:r>
          </w:p>
        </w:tc>
      </w:tr>
    </w:tbl>
    <w:p>
      <w:pPr>
        <w:widowControl/>
        <w:spacing w:line="360" w:lineRule="auto"/>
        <w:ind w:firstLine="360" w:firstLineChars="150"/>
        <w:jc w:val="both"/>
      </w:pPr>
    </w:p>
    <w:p>
      <w:pPr>
        <w:widowControl/>
        <w:spacing w:line="360" w:lineRule="auto"/>
        <w:ind w:firstLine="480" w:firstLineChars="200"/>
        <w:jc w:val="both"/>
        <w:rPr>
          <w:bCs/>
          <w:color w:val="000000"/>
        </w:rPr>
      </w:pPr>
      <w:r>
        <w:t>2. 调查对象</w:t>
      </w:r>
      <w:r>
        <w:rPr>
          <w:bCs/>
          <w:color w:val="000000"/>
        </w:rPr>
        <w:t>学历、性别分布</w:t>
      </w:r>
      <w:bookmarkStart w:id="45" w:name="_Toc418514468"/>
    </w:p>
    <w:p>
      <w:pPr>
        <w:widowControl/>
        <w:spacing w:line="360" w:lineRule="auto"/>
        <w:ind w:firstLine="480" w:firstLineChars="200"/>
        <w:jc w:val="both"/>
      </w:pPr>
      <w:r>
        <w:rPr>
          <w:rFonts w:hint="eastAsia"/>
          <w:color w:val="000000"/>
          <w:lang w:eastAsia="zh-CN"/>
        </w:rPr>
        <w:t>2021年昌吉市</w:t>
      </w:r>
      <w:r>
        <w:rPr>
          <w:color w:val="000000"/>
        </w:rPr>
        <w:t>慢性病危险因素调查对象按照</w:t>
      </w:r>
      <w:r>
        <w:rPr>
          <w:color w:val="000000"/>
          <w:kern w:val="0"/>
        </w:rPr>
        <w:t>文盲半文盲、小学、初中、高中/中专、大专及以上分类，</w:t>
      </w:r>
      <w:r>
        <w:rPr>
          <w:color w:val="000000"/>
        </w:rPr>
        <w:t>男性构成比占</w:t>
      </w:r>
      <w:r>
        <w:rPr>
          <w:rFonts w:hint="eastAsia"/>
          <w:color w:val="000000"/>
          <w:lang w:val="en-US" w:eastAsia="zh-CN"/>
        </w:rPr>
        <w:t>38.89</w:t>
      </w:r>
      <w:r>
        <w:rPr>
          <w:color w:val="000000"/>
        </w:rPr>
        <w:t>%，女性为</w:t>
      </w:r>
      <w:r>
        <w:rPr>
          <w:rFonts w:hint="eastAsia"/>
          <w:color w:val="000000"/>
          <w:lang w:val="en-US" w:eastAsia="zh-CN"/>
        </w:rPr>
        <w:t>61.11</w:t>
      </w:r>
      <w:r>
        <w:rPr>
          <w:color w:val="000000"/>
        </w:rPr>
        <w:t>%。男性中以初中学历构成比最高（</w:t>
      </w:r>
      <w:r>
        <w:rPr>
          <w:rFonts w:hint="eastAsia"/>
          <w:color w:val="000000"/>
          <w:lang w:val="en-US" w:eastAsia="zh-CN"/>
        </w:rPr>
        <w:t>33.92</w:t>
      </w:r>
      <w:r>
        <w:rPr>
          <w:color w:val="000000"/>
        </w:rPr>
        <w:t>%），文盲半文盲最低（</w:t>
      </w:r>
      <w:r>
        <w:rPr>
          <w:rFonts w:hint="eastAsia"/>
          <w:color w:val="000000"/>
          <w:lang w:val="en-US" w:eastAsia="zh-CN"/>
        </w:rPr>
        <w:t>3.98</w:t>
      </w:r>
      <w:r>
        <w:rPr>
          <w:color w:val="000000"/>
        </w:rPr>
        <w:t>%）。女性中以</w:t>
      </w:r>
      <w:r>
        <w:rPr>
          <w:rFonts w:hint="eastAsia"/>
          <w:color w:val="000000"/>
          <w:lang w:val="en-US" w:eastAsia="zh-CN"/>
        </w:rPr>
        <w:t>大专及以上</w:t>
      </w:r>
      <w:r>
        <w:rPr>
          <w:color w:val="000000"/>
        </w:rPr>
        <w:t>学历构成比最高（</w:t>
      </w:r>
      <w:r>
        <w:rPr>
          <w:rFonts w:hint="eastAsia"/>
          <w:color w:val="000000"/>
          <w:lang w:val="en-US" w:eastAsia="zh-CN"/>
        </w:rPr>
        <w:t>26.44</w:t>
      </w:r>
      <w:r>
        <w:rPr>
          <w:color w:val="000000"/>
        </w:rPr>
        <w:t>%），文盲半文盲最低（</w:t>
      </w:r>
      <w:r>
        <w:rPr>
          <w:rFonts w:hint="eastAsia"/>
          <w:color w:val="000000"/>
          <w:lang w:val="en-US" w:eastAsia="zh-CN"/>
        </w:rPr>
        <w:t>8.86</w:t>
      </w:r>
      <w:r>
        <w:rPr>
          <w:color w:val="000000"/>
        </w:rPr>
        <w:t>%）。总人口学历构成比以初中学历最高（</w:t>
      </w:r>
      <w:r>
        <w:rPr>
          <w:rFonts w:hint="eastAsia"/>
          <w:color w:val="000000"/>
          <w:lang w:val="en-US" w:eastAsia="zh-CN"/>
        </w:rPr>
        <w:t>28.96</w:t>
      </w:r>
      <w:r>
        <w:rPr>
          <w:color w:val="000000"/>
        </w:rPr>
        <w:t xml:space="preserve"> %），其次为</w:t>
      </w:r>
      <w:r>
        <w:rPr>
          <w:color w:val="000000"/>
          <w:kern w:val="0"/>
        </w:rPr>
        <w:t>高中/中专</w:t>
      </w:r>
      <w:r>
        <w:rPr>
          <w:color w:val="000000"/>
        </w:rPr>
        <w:t>（</w:t>
      </w:r>
      <w:r>
        <w:rPr>
          <w:rFonts w:hint="eastAsia"/>
          <w:color w:val="000000"/>
          <w:lang w:val="en-US" w:eastAsia="zh-CN"/>
        </w:rPr>
        <w:t>25.87</w:t>
      </w:r>
      <w:r>
        <w:rPr>
          <w:color w:val="000000"/>
        </w:rPr>
        <w:t>%），</w:t>
      </w:r>
      <w:r>
        <w:rPr>
          <w:color w:val="000000"/>
          <w:kern w:val="0"/>
        </w:rPr>
        <w:t>大专及以上</w:t>
      </w:r>
      <w:r>
        <w:rPr>
          <w:color w:val="000000"/>
        </w:rPr>
        <w:t>（</w:t>
      </w:r>
      <w:r>
        <w:rPr>
          <w:rFonts w:hint="eastAsia"/>
          <w:color w:val="000000"/>
          <w:lang w:val="en-US" w:eastAsia="zh-CN"/>
        </w:rPr>
        <w:t>24.80</w:t>
      </w:r>
      <w:r>
        <w:rPr>
          <w:color w:val="000000"/>
        </w:rPr>
        <w:t>%），再次为小学（</w:t>
      </w:r>
      <w:r>
        <w:rPr>
          <w:rFonts w:hint="eastAsia"/>
          <w:color w:val="000000"/>
          <w:lang w:val="en-US" w:eastAsia="zh-CN"/>
        </w:rPr>
        <w:t>13.41</w:t>
      </w:r>
      <w:r>
        <w:rPr>
          <w:color w:val="000000"/>
        </w:rPr>
        <w:t>%），文盲半文盲（</w:t>
      </w:r>
      <w:r>
        <w:rPr>
          <w:rFonts w:hint="eastAsia"/>
          <w:color w:val="000000"/>
          <w:lang w:val="en-US" w:eastAsia="zh-CN"/>
        </w:rPr>
        <w:t>6.96</w:t>
      </w:r>
      <w:r>
        <w:rPr>
          <w:color w:val="000000"/>
        </w:rPr>
        <w:t>%）</w:t>
      </w:r>
      <w:r>
        <w:rPr>
          <w:rFonts w:hint="eastAsia"/>
          <w:color w:val="000000"/>
          <w:lang w:eastAsia="zh-CN"/>
        </w:rPr>
        <w:t>，</w:t>
      </w:r>
      <w:r>
        <w:rPr>
          <w:color w:val="000000"/>
        </w:rPr>
        <w:t>见表</w:t>
      </w:r>
      <w:r>
        <w:rPr>
          <w:rFonts w:hint="eastAsia"/>
          <w:color w:val="000000"/>
          <w:lang w:val="en-US" w:eastAsia="zh-CN"/>
        </w:rPr>
        <w:t>4</w:t>
      </w:r>
      <w:r>
        <w:rPr>
          <w:color w:val="000000"/>
        </w:rPr>
        <w:t>。</w:t>
      </w:r>
    </w:p>
    <w:p>
      <w:pPr>
        <w:ind w:firstLine="632" w:firstLineChars="300"/>
        <w:jc w:val="center"/>
        <w:rPr>
          <w:b/>
          <w:color w:val="000000"/>
        </w:rPr>
      </w:pPr>
      <w:r>
        <w:rPr>
          <w:b/>
          <w:color w:val="000000"/>
          <w:sz w:val="21"/>
          <w:szCs w:val="21"/>
        </w:rPr>
        <w:t>表</w:t>
      </w:r>
      <w:r>
        <w:rPr>
          <w:rFonts w:hint="eastAsia"/>
          <w:b/>
          <w:color w:val="000000"/>
          <w:sz w:val="21"/>
          <w:szCs w:val="21"/>
          <w:lang w:val="en-US" w:eastAsia="zh-CN"/>
        </w:rPr>
        <w:t>4</w:t>
      </w:r>
      <w:r>
        <w:rPr>
          <w:b/>
          <w:color w:val="000000"/>
          <w:sz w:val="21"/>
          <w:szCs w:val="21"/>
        </w:rPr>
        <w:t xml:space="preserve">  </w:t>
      </w:r>
      <w:r>
        <w:rPr>
          <w:rFonts w:hint="eastAsia"/>
          <w:b/>
          <w:color w:val="000000"/>
          <w:sz w:val="21"/>
          <w:szCs w:val="21"/>
          <w:lang w:eastAsia="zh-CN"/>
        </w:rPr>
        <w:t>2021年昌吉市</w:t>
      </w:r>
      <w:r>
        <w:rPr>
          <w:b/>
          <w:color w:val="000000"/>
          <w:sz w:val="21"/>
          <w:szCs w:val="21"/>
        </w:rPr>
        <w:t>慢性病</w:t>
      </w:r>
      <w:r>
        <w:rPr>
          <w:rFonts w:hint="eastAsia"/>
          <w:b/>
          <w:color w:val="000000"/>
          <w:sz w:val="21"/>
          <w:szCs w:val="21"/>
        </w:rPr>
        <w:t>危险因素</w:t>
      </w:r>
      <w:r>
        <w:rPr>
          <w:b/>
          <w:color w:val="000000"/>
          <w:sz w:val="21"/>
          <w:szCs w:val="21"/>
        </w:rPr>
        <w:t>调查</w:t>
      </w:r>
      <w:r>
        <w:rPr>
          <w:rFonts w:hint="eastAsia"/>
          <w:b/>
          <w:color w:val="000000"/>
          <w:sz w:val="21"/>
          <w:szCs w:val="21"/>
        </w:rPr>
        <w:t>对象</w:t>
      </w:r>
      <w:r>
        <w:rPr>
          <w:b/>
          <w:color w:val="000000"/>
          <w:sz w:val="21"/>
          <w:szCs w:val="21"/>
        </w:rPr>
        <w:t>学历、性别分布</w:t>
      </w:r>
    </w:p>
    <w:tbl>
      <w:tblPr>
        <w:tblStyle w:val="33"/>
        <w:tblW w:w="9249" w:type="dxa"/>
        <w:jc w:val="center"/>
        <w:shd w:val="clear" w:color="auto" w:fill="auto"/>
        <w:tblLayout w:type="fixed"/>
        <w:tblCellMar>
          <w:top w:w="0" w:type="dxa"/>
          <w:left w:w="0" w:type="dxa"/>
          <w:bottom w:w="0" w:type="dxa"/>
          <w:right w:w="0" w:type="dxa"/>
        </w:tblCellMar>
      </w:tblPr>
      <w:tblGrid>
        <w:gridCol w:w="1362"/>
        <w:gridCol w:w="950"/>
        <w:gridCol w:w="1050"/>
        <w:gridCol w:w="664"/>
        <w:gridCol w:w="1169"/>
        <w:gridCol w:w="1170"/>
        <w:gridCol w:w="560"/>
        <w:gridCol w:w="875"/>
        <w:gridCol w:w="1449"/>
      </w:tblGrid>
      <w:tr>
        <w:tblPrEx>
          <w:shd w:val="clear" w:color="auto" w:fill="auto"/>
          <w:tblCellMar>
            <w:top w:w="0" w:type="dxa"/>
            <w:left w:w="0" w:type="dxa"/>
            <w:bottom w:w="0" w:type="dxa"/>
            <w:right w:w="0" w:type="dxa"/>
          </w:tblCellMar>
        </w:tblPrEx>
        <w:trPr>
          <w:trHeight w:val="303" w:hRule="atLeast"/>
          <w:jc w:val="center"/>
        </w:trPr>
        <w:tc>
          <w:tcPr>
            <w:tcW w:w="1362"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文化程度</w:t>
            </w:r>
          </w:p>
        </w:tc>
        <w:tc>
          <w:tcPr>
            <w:tcW w:w="2000"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664"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339"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560"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324"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579" w:hRule="atLeast"/>
          <w:jc w:val="center"/>
        </w:trPr>
        <w:tc>
          <w:tcPr>
            <w:tcW w:w="1362"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5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05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构成比</w:t>
            </w:r>
            <w:r>
              <w:rPr>
                <w:rFonts w:hint="default" w:ascii="Times New Roman" w:hAnsi="Times New Roman" w:eastAsia="宋体" w:cs="Times New Roman"/>
                <w:i w:val="0"/>
                <w:color w:val="000000"/>
                <w:kern w:val="0"/>
                <w:sz w:val="21"/>
                <w:szCs w:val="21"/>
                <w:u w:val="none"/>
                <w:lang w:val="en-US" w:eastAsia="zh-CN" w:bidi="ar"/>
              </w:rPr>
              <w:t>(%)</w:t>
            </w:r>
          </w:p>
        </w:tc>
        <w:tc>
          <w:tcPr>
            <w:tcW w:w="664"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16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17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构成比</w:t>
            </w:r>
            <w:r>
              <w:rPr>
                <w:rFonts w:hint="default" w:ascii="Times New Roman" w:hAnsi="Times New Roman" w:eastAsia="宋体" w:cs="Times New Roman"/>
                <w:i w:val="0"/>
                <w:color w:val="000000"/>
                <w:kern w:val="0"/>
                <w:sz w:val="21"/>
                <w:szCs w:val="21"/>
                <w:u w:val="none"/>
                <w:lang w:val="en-US" w:eastAsia="zh-CN" w:bidi="ar"/>
              </w:rPr>
              <w:t>(%)</w:t>
            </w:r>
          </w:p>
        </w:tc>
        <w:tc>
          <w:tcPr>
            <w:tcW w:w="56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87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44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构成比</w:t>
            </w:r>
            <w:r>
              <w:rPr>
                <w:rFonts w:hint="default" w:ascii="Times New Roman" w:hAnsi="Times New Roman" w:eastAsia="宋体" w:cs="Times New Roman"/>
                <w:i w:val="0"/>
                <w:color w:val="000000"/>
                <w:kern w:val="0"/>
                <w:sz w:val="21"/>
                <w:szCs w:val="21"/>
                <w:u w:val="none"/>
                <w:lang w:val="en-US" w:eastAsia="zh-CN" w:bidi="ar"/>
              </w:rPr>
              <w:t>(%)</w:t>
            </w:r>
          </w:p>
        </w:tc>
      </w:tr>
      <w:tr>
        <w:tblPrEx>
          <w:shd w:val="clear" w:color="auto" w:fill="auto"/>
          <w:tblCellMar>
            <w:top w:w="0" w:type="dxa"/>
            <w:left w:w="0" w:type="dxa"/>
            <w:bottom w:w="0" w:type="dxa"/>
            <w:right w:w="0" w:type="dxa"/>
          </w:tblCellMar>
        </w:tblPrEx>
        <w:trPr>
          <w:trHeight w:val="480" w:hRule="atLeast"/>
          <w:jc w:val="center"/>
        </w:trPr>
        <w:tc>
          <w:tcPr>
            <w:tcW w:w="13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文盲、半文盲</w:t>
            </w:r>
          </w:p>
        </w:tc>
        <w:tc>
          <w:tcPr>
            <w:tcW w:w="9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w:t>
            </w:r>
          </w:p>
        </w:tc>
        <w:tc>
          <w:tcPr>
            <w:tcW w:w="10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3.98 </w:t>
            </w:r>
          </w:p>
        </w:tc>
        <w:tc>
          <w:tcPr>
            <w:tcW w:w="66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16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126</w:t>
            </w:r>
          </w:p>
        </w:tc>
        <w:tc>
          <w:tcPr>
            <w:tcW w:w="117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8.86 </w:t>
            </w:r>
          </w:p>
        </w:tc>
        <w:tc>
          <w:tcPr>
            <w:tcW w:w="56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162</w:t>
            </w:r>
          </w:p>
        </w:tc>
        <w:tc>
          <w:tcPr>
            <w:tcW w:w="144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6.96 </w:t>
            </w:r>
          </w:p>
        </w:tc>
      </w:tr>
      <w:tr>
        <w:tblPrEx>
          <w:shd w:val="clear" w:color="auto" w:fill="auto"/>
          <w:tblCellMar>
            <w:top w:w="0" w:type="dxa"/>
            <w:left w:w="0" w:type="dxa"/>
            <w:bottom w:w="0" w:type="dxa"/>
            <w:right w:w="0" w:type="dxa"/>
          </w:tblCellMar>
        </w:tblPrEx>
        <w:trPr>
          <w:trHeight w:val="288" w:hRule="atLeast"/>
          <w:jc w:val="center"/>
        </w:trPr>
        <w:tc>
          <w:tcPr>
            <w:tcW w:w="13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w:t>
            </w:r>
          </w:p>
        </w:tc>
        <w:tc>
          <w:tcPr>
            <w:tcW w:w="9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114</w:t>
            </w:r>
          </w:p>
        </w:tc>
        <w:tc>
          <w:tcPr>
            <w:tcW w:w="10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12.60 </w:t>
            </w:r>
          </w:p>
        </w:tc>
        <w:tc>
          <w:tcPr>
            <w:tcW w:w="66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16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198</w:t>
            </w:r>
          </w:p>
        </w:tc>
        <w:tc>
          <w:tcPr>
            <w:tcW w:w="117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13.92 </w:t>
            </w:r>
          </w:p>
        </w:tc>
        <w:tc>
          <w:tcPr>
            <w:tcW w:w="56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312</w:t>
            </w:r>
          </w:p>
        </w:tc>
        <w:tc>
          <w:tcPr>
            <w:tcW w:w="144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13.41 </w:t>
            </w:r>
          </w:p>
        </w:tc>
      </w:tr>
      <w:tr>
        <w:tblPrEx>
          <w:shd w:val="clear" w:color="auto" w:fill="auto"/>
          <w:tblCellMar>
            <w:top w:w="0" w:type="dxa"/>
            <w:left w:w="0" w:type="dxa"/>
            <w:bottom w:w="0" w:type="dxa"/>
            <w:right w:w="0" w:type="dxa"/>
          </w:tblCellMar>
        </w:tblPrEx>
        <w:trPr>
          <w:trHeight w:val="288" w:hRule="atLeast"/>
          <w:jc w:val="center"/>
        </w:trPr>
        <w:tc>
          <w:tcPr>
            <w:tcW w:w="13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w:t>
            </w:r>
          </w:p>
        </w:tc>
        <w:tc>
          <w:tcPr>
            <w:tcW w:w="9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307</w:t>
            </w:r>
          </w:p>
        </w:tc>
        <w:tc>
          <w:tcPr>
            <w:tcW w:w="10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33.92 </w:t>
            </w:r>
          </w:p>
        </w:tc>
        <w:tc>
          <w:tcPr>
            <w:tcW w:w="66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16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367</w:t>
            </w:r>
          </w:p>
        </w:tc>
        <w:tc>
          <w:tcPr>
            <w:tcW w:w="117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25.81 </w:t>
            </w:r>
          </w:p>
        </w:tc>
        <w:tc>
          <w:tcPr>
            <w:tcW w:w="56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674</w:t>
            </w:r>
          </w:p>
        </w:tc>
        <w:tc>
          <w:tcPr>
            <w:tcW w:w="144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28.96 </w:t>
            </w:r>
          </w:p>
        </w:tc>
      </w:tr>
      <w:tr>
        <w:tblPrEx>
          <w:shd w:val="clear" w:color="auto" w:fill="auto"/>
          <w:tblCellMar>
            <w:top w:w="0" w:type="dxa"/>
            <w:left w:w="0" w:type="dxa"/>
            <w:bottom w:w="0" w:type="dxa"/>
            <w:right w:w="0" w:type="dxa"/>
          </w:tblCellMar>
        </w:tblPrEx>
        <w:trPr>
          <w:trHeight w:val="288" w:hRule="atLeast"/>
          <w:jc w:val="center"/>
        </w:trPr>
        <w:tc>
          <w:tcPr>
            <w:tcW w:w="13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w:t>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中专</w:t>
            </w:r>
          </w:p>
        </w:tc>
        <w:tc>
          <w:tcPr>
            <w:tcW w:w="9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247</w:t>
            </w:r>
          </w:p>
        </w:tc>
        <w:tc>
          <w:tcPr>
            <w:tcW w:w="10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27.29 </w:t>
            </w:r>
          </w:p>
        </w:tc>
        <w:tc>
          <w:tcPr>
            <w:tcW w:w="66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16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355</w:t>
            </w:r>
          </w:p>
        </w:tc>
        <w:tc>
          <w:tcPr>
            <w:tcW w:w="117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24.96 </w:t>
            </w:r>
          </w:p>
        </w:tc>
        <w:tc>
          <w:tcPr>
            <w:tcW w:w="56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602</w:t>
            </w:r>
          </w:p>
        </w:tc>
        <w:tc>
          <w:tcPr>
            <w:tcW w:w="144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25.87 </w:t>
            </w:r>
          </w:p>
        </w:tc>
      </w:tr>
      <w:tr>
        <w:tblPrEx>
          <w:shd w:val="clear" w:color="auto" w:fill="auto"/>
          <w:tblCellMar>
            <w:top w:w="0" w:type="dxa"/>
            <w:left w:w="0" w:type="dxa"/>
            <w:bottom w:w="0" w:type="dxa"/>
            <w:right w:w="0" w:type="dxa"/>
          </w:tblCellMar>
        </w:tblPrEx>
        <w:trPr>
          <w:trHeight w:val="480" w:hRule="atLeast"/>
          <w:jc w:val="center"/>
        </w:trPr>
        <w:tc>
          <w:tcPr>
            <w:tcW w:w="13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大专及以上</w:t>
            </w:r>
          </w:p>
        </w:tc>
        <w:tc>
          <w:tcPr>
            <w:tcW w:w="9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w:t>
            </w:r>
          </w:p>
        </w:tc>
        <w:tc>
          <w:tcPr>
            <w:tcW w:w="10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22.21 </w:t>
            </w:r>
          </w:p>
        </w:tc>
        <w:tc>
          <w:tcPr>
            <w:tcW w:w="66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16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376</w:t>
            </w:r>
          </w:p>
        </w:tc>
        <w:tc>
          <w:tcPr>
            <w:tcW w:w="117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26.44 </w:t>
            </w:r>
          </w:p>
        </w:tc>
        <w:tc>
          <w:tcPr>
            <w:tcW w:w="56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577</w:t>
            </w:r>
          </w:p>
        </w:tc>
        <w:tc>
          <w:tcPr>
            <w:tcW w:w="144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24.80 </w:t>
            </w:r>
          </w:p>
        </w:tc>
      </w:tr>
      <w:tr>
        <w:tblPrEx>
          <w:shd w:val="clear" w:color="auto" w:fill="auto"/>
          <w:tblCellMar>
            <w:top w:w="0" w:type="dxa"/>
            <w:left w:w="0" w:type="dxa"/>
            <w:bottom w:w="0" w:type="dxa"/>
            <w:right w:w="0" w:type="dxa"/>
          </w:tblCellMar>
        </w:tblPrEx>
        <w:trPr>
          <w:trHeight w:val="303" w:hRule="atLeast"/>
          <w:jc w:val="center"/>
        </w:trPr>
        <w:tc>
          <w:tcPr>
            <w:tcW w:w="136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5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905</w:t>
            </w:r>
          </w:p>
        </w:tc>
        <w:tc>
          <w:tcPr>
            <w:tcW w:w="105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38.89</w:t>
            </w:r>
          </w:p>
        </w:tc>
        <w:tc>
          <w:tcPr>
            <w:tcW w:w="664"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16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1422</w:t>
            </w:r>
          </w:p>
        </w:tc>
        <w:tc>
          <w:tcPr>
            <w:tcW w:w="117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61.1</w:t>
            </w:r>
            <w:r>
              <w:rPr>
                <w:rFonts w:hint="eastAsia" w:cs="Times New Roman"/>
                <w:i w:val="0"/>
                <w:color w:val="000000"/>
                <w:kern w:val="0"/>
                <w:sz w:val="20"/>
                <w:szCs w:val="20"/>
                <w:u w:val="none"/>
                <w:lang w:val="en-US" w:eastAsia="zh-CN" w:bidi="ar"/>
              </w:rPr>
              <w:t>1</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56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2327</w:t>
            </w:r>
          </w:p>
        </w:tc>
        <w:tc>
          <w:tcPr>
            <w:tcW w:w="144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bl>
    <w:p>
      <w:pPr>
        <w:widowControl/>
        <w:spacing w:line="360" w:lineRule="auto"/>
        <w:ind w:firstLine="480" w:firstLineChars="200"/>
        <w:jc w:val="left"/>
      </w:pPr>
    </w:p>
    <w:p>
      <w:pPr>
        <w:widowControl/>
        <w:spacing w:line="360" w:lineRule="auto"/>
        <w:ind w:firstLine="480" w:firstLineChars="200"/>
        <w:jc w:val="left"/>
      </w:pPr>
      <w:r>
        <w:t>3. 调查对象职业、性别分布</w:t>
      </w:r>
      <w:bookmarkEnd w:id="45"/>
      <w:bookmarkStart w:id="46" w:name="_Toc418514470"/>
    </w:p>
    <w:p>
      <w:pPr>
        <w:widowControl/>
        <w:spacing w:line="360" w:lineRule="auto"/>
        <w:ind w:firstLine="480" w:firstLineChars="200"/>
        <w:jc w:val="left"/>
        <w:rPr>
          <w:color w:val="000000"/>
        </w:rPr>
      </w:pPr>
      <w:r>
        <w:rPr>
          <w:rFonts w:hint="eastAsia"/>
          <w:color w:val="000000"/>
          <w:lang w:eastAsia="zh-CN"/>
        </w:rPr>
        <w:t>2021年昌吉市</w:t>
      </w:r>
      <w:r>
        <w:rPr>
          <w:color w:val="000000"/>
        </w:rPr>
        <w:t>慢性病危险因素调查对象按照</w:t>
      </w:r>
      <w:r>
        <w:rPr>
          <w:color w:val="000000"/>
          <w:kern w:val="0"/>
        </w:rPr>
        <w:t>农林牧渔水利、</w:t>
      </w:r>
      <w:r>
        <w:rPr>
          <w:rFonts w:hint="eastAsia"/>
          <w:color w:val="000000"/>
          <w:kern w:val="0"/>
          <w:lang w:eastAsia="zh-CN"/>
        </w:rPr>
        <w:t>行政干部、商业服务人员、技术人员、离退休人员、司机、军警、其他劳动者</w:t>
      </w:r>
      <w:r>
        <w:rPr>
          <w:rFonts w:hint="eastAsia"/>
          <w:color w:val="000000"/>
          <w:kern w:val="0"/>
          <w:lang w:val="en-US" w:eastAsia="zh-CN"/>
        </w:rPr>
        <w:t>8</w:t>
      </w:r>
      <w:r>
        <w:rPr>
          <w:color w:val="000000"/>
          <w:kern w:val="0"/>
        </w:rPr>
        <w:t>种职业进行分类，</w:t>
      </w:r>
      <w:r>
        <w:rPr>
          <w:color w:val="000000"/>
        </w:rPr>
        <w:t>男性构成比占</w:t>
      </w:r>
      <w:r>
        <w:rPr>
          <w:rFonts w:hint="eastAsia"/>
          <w:color w:val="000000"/>
          <w:highlight w:val="none"/>
          <w:lang w:val="en-US" w:eastAsia="zh-CN"/>
        </w:rPr>
        <w:t>38.89</w:t>
      </w:r>
      <w:r>
        <w:rPr>
          <w:color w:val="000000"/>
          <w:highlight w:val="none"/>
        </w:rPr>
        <w:t>%，女性为</w:t>
      </w:r>
      <w:r>
        <w:rPr>
          <w:rFonts w:hint="eastAsia"/>
          <w:color w:val="000000"/>
          <w:highlight w:val="none"/>
          <w:lang w:val="en-US" w:eastAsia="zh-CN"/>
        </w:rPr>
        <w:t>61.11</w:t>
      </w:r>
      <w:r>
        <w:rPr>
          <w:color w:val="000000"/>
        </w:rPr>
        <w:t>%。男性中以</w:t>
      </w:r>
      <w:r>
        <w:rPr>
          <w:rFonts w:hint="eastAsia"/>
          <w:color w:val="000000"/>
          <w:kern w:val="0"/>
          <w:lang w:eastAsia="zh-CN"/>
        </w:rPr>
        <w:t>其他劳动者</w:t>
      </w:r>
      <w:r>
        <w:rPr>
          <w:color w:val="000000"/>
        </w:rPr>
        <w:t>构成比最高（</w:t>
      </w:r>
      <w:r>
        <w:rPr>
          <w:rFonts w:hint="eastAsia"/>
          <w:color w:val="000000"/>
          <w:lang w:val="en-US" w:eastAsia="zh-CN"/>
        </w:rPr>
        <w:t>39.12</w:t>
      </w:r>
      <w:r>
        <w:rPr>
          <w:color w:val="000000"/>
        </w:rPr>
        <w:t>%），其次为</w:t>
      </w:r>
      <w:r>
        <w:rPr>
          <w:rFonts w:hint="eastAsia"/>
          <w:color w:val="000000"/>
          <w:lang w:eastAsia="zh-CN"/>
        </w:rPr>
        <w:t>商业服务人员</w:t>
      </w:r>
      <w:r>
        <w:rPr>
          <w:color w:val="000000"/>
        </w:rPr>
        <w:t>（</w:t>
      </w:r>
      <w:r>
        <w:rPr>
          <w:rFonts w:hint="eastAsia"/>
          <w:color w:val="000000"/>
          <w:lang w:val="en-US" w:eastAsia="zh-CN"/>
        </w:rPr>
        <w:t>20.66</w:t>
      </w:r>
      <w:r>
        <w:rPr>
          <w:color w:val="000000"/>
        </w:rPr>
        <w:t>%），再次为</w:t>
      </w:r>
      <w:r>
        <w:rPr>
          <w:rFonts w:hint="eastAsia"/>
          <w:color w:val="000000"/>
          <w:lang w:eastAsia="zh-CN"/>
        </w:rPr>
        <w:t>行政干部</w:t>
      </w:r>
      <w:r>
        <w:rPr>
          <w:color w:val="000000"/>
        </w:rPr>
        <w:t>（</w:t>
      </w:r>
      <w:r>
        <w:rPr>
          <w:rFonts w:hint="eastAsia"/>
          <w:color w:val="000000"/>
          <w:lang w:val="en-US" w:eastAsia="zh-CN"/>
        </w:rPr>
        <w:t>11.93</w:t>
      </w:r>
      <w:r>
        <w:rPr>
          <w:color w:val="000000"/>
        </w:rPr>
        <w:t>%），</w:t>
      </w:r>
      <w:r>
        <w:rPr>
          <w:rFonts w:hint="eastAsia"/>
          <w:color w:val="000000"/>
          <w:lang w:eastAsia="zh-CN"/>
        </w:rPr>
        <w:t>军警</w:t>
      </w:r>
      <w:r>
        <w:rPr>
          <w:color w:val="000000"/>
        </w:rPr>
        <w:t>最低（</w:t>
      </w:r>
      <w:r>
        <w:rPr>
          <w:rFonts w:hint="eastAsia"/>
          <w:color w:val="000000"/>
          <w:lang w:val="en-US" w:eastAsia="zh-CN"/>
        </w:rPr>
        <w:t>0.66</w:t>
      </w:r>
      <w:r>
        <w:rPr>
          <w:color w:val="000000"/>
        </w:rPr>
        <w:t>%）。女性中以</w:t>
      </w:r>
      <w:r>
        <w:rPr>
          <w:rFonts w:hint="eastAsia"/>
          <w:color w:val="000000"/>
          <w:kern w:val="0"/>
          <w:lang w:eastAsia="zh-CN"/>
        </w:rPr>
        <w:t>其他劳动者</w:t>
      </w:r>
      <w:r>
        <w:rPr>
          <w:color w:val="000000"/>
        </w:rPr>
        <w:t>构成比最高（</w:t>
      </w:r>
      <w:r>
        <w:rPr>
          <w:rFonts w:hint="eastAsia"/>
          <w:color w:val="000000"/>
          <w:lang w:val="en-US" w:eastAsia="zh-CN"/>
        </w:rPr>
        <w:t>45.01</w:t>
      </w:r>
      <w:r>
        <w:rPr>
          <w:color w:val="000000"/>
        </w:rPr>
        <w:t>%），其次为</w:t>
      </w:r>
      <w:r>
        <w:rPr>
          <w:rFonts w:hint="eastAsia"/>
          <w:color w:val="000000"/>
          <w:lang w:eastAsia="zh-CN"/>
        </w:rPr>
        <w:t>商业服务人员</w:t>
      </w:r>
      <w:r>
        <w:rPr>
          <w:color w:val="000000"/>
        </w:rPr>
        <w:t>（</w:t>
      </w:r>
      <w:r>
        <w:rPr>
          <w:rFonts w:hint="eastAsia"/>
          <w:color w:val="000000"/>
          <w:lang w:val="en-US" w:eastAsia="zh-CN"/>
        </w:rPr>
        <w:t>18.85</w:t>
      </w:r>
      <w:r>
        <w:rPr>
          <w:color w:val="000000"/>
        </w:rPr>
        <w:t>%），再次为</w:t>
      </w:r>
      <w:r>
        <w:rPr>
          <w:rFonts w:hint="eastAsia"/>
          <w:color w:val="000000"/>
          <w:lang w:eastAsia="zh-CN"/>
        </w:rPr>
        <w:t>行政干部</w:t>
      </w:r>
      <w:r>
        <w:rPr>
          <w:color w:val="000000"/>
        </w:rPr>
        <w:t>（</w:t>
      </w:r>
      <w:r>
        <w:rPr>
          <w:rFonts w:hint="eastAsia"/>
          <w:color w:val="000000"/>
          <w:lang w:val="en-US" w:eastAsia="zh-CN"/>
        </w:rPr>
        <w:t>12.94</w:t>
      </w:r>
      <w:r>
        <w:rPr>
          <w:color w:val="000000"/>
        </w:rPr>
        <w:t>%），</w:t>
      </w:r>
      <w:r>
        <w:rPr>
          <w:rFonts w:hint="eastAsia"/>
          <w:color w:val="000000"/>
          <w:lang w:eastAsia="zh-CN"/>
        </w:rPr>
        <w:t>军警</w:t>
      </w:r>
      <w:r>
        <w:rPr>
          <w:color w:val="000000"/>
        </w:rPr>
        <w:t>最低（</w:t>
      </w:r>
      <w:r>
        <w:rPr>
          <w:rFonts w:hint="eastAsia"/>
          <w:color w:val="000000"/>
          <w:lang w:val="en-US" w:eastAsia="zh-CN"/>
        </w:rPr>
        <w:t>0.07</w:t>
      </w:r>
      <w:r>
        <w:rPr>
          <w:color w:val="000000"/>
        </w:rPr>
        <w:t>%）</w:t>
      </w:r>
      <w:r>
        <w:rPr>
          <w:rFonts w:hint="eastAsia"/>
          <w:color w:val="000000"/>
          <w:lang w:val="en-US" w:eastAsia="zh-CN"/>
        </w:rPr>
        <w:t>。</w:t>
      </w:r>
      <w:r>
        <w:rPr>
          <w:color w:val="000000"/>
        </w:rPr>
        <w:t>总</w:t>
      </w:r>
      <w:r>
        <w:rPr>
          <w:rFonts w:hint="eastAsia"/>
          <w:color w:val="000000"/>
          <w:lang w:eastAsia="zh-CN"/>
        </w:rPr>
        <w:t>人群</w:t>
      </w:r>
      <w:r>
        <w:rPr>
          <w:color w:val="000000"/>
        </w:rPr>
        <w:t>职业构成比以</w:t>
      </w:r>
      <w:r>
        <w:rPr>
          <w:rFonts w:hint="eastAsia"/>
          <w:color w:val="000000"/>
          <w:kern w:val="0"/>
          <w:lang w:eastAsia="zh-CN"/>
        </w:rPr>
        <w:t>其他劳动者</w:t>
      </w:r>
      <w:r>
        <w:rPr>
          <w:color w:val="000000"/>
        </w:rPr>
        <w:t>最高（</w:t>
      </w:r>
      <w:r>
        <w:rPr>
          <w:rFonts w:hint="eastAsia"/>
          <w:color w:val="000000"/>
          <w:lang w:val="en-US" w:eastAsia="zh-CN"/>
        </w:rPr>
        <w:t>42.72</w:t>
      </w:r>
      <w:r>
        <w:rPr>
          <w:color w:val="000000"/>
        </w:rPr>
        <w:t>%），其次为</w:t>
      </w:r>
      <w:r>
        <w:rPr>
          <w:rFonts w:hint="eastAsia"/>
          <w:color w:val="000000"/>
          <w:kern w:val="0"/>
          <w:lang w:eastAsia="zh-CN"/>
        </w:rPr>
        <w:t>商业服务人员</w:t>
      </w:r>
      <w:r>
        <w:rPr>
          <w:color w:val="000000"/>
        </w:rPr>
        <w:t>（</w:t>
      </w:r>
      <w:r>
        <w:rPr>
          <w:rFonts w:hint="eastAsia"/>
          <w:color w:val="000000"/>
          <w:lang w:val="en-US" w:eastAsia="zh-CN"/>
        </w:rPr>
        <w:t>19.55</w:t>
      </w:r>
      <w:r>
        <w:rPr>
          <w:color w:val="000000"/>
        </w:rPr>
        <w:t>%），再次为</w:t>
      </w:r>
      <w:r>
        <w:rPr>
          <w:rFonts w:hint="eastAsia"/>
          <w:color w:val="000000"/>
          <w:lang w:eastAsia="zh-CN"/>
        </w:rPr>
        <w:t>行政干部</w:t>
      </w:r>
      <w:r>
        <w:rPr>
          <w:color w:val="000000"/>
        </w:rPr>
        <w:t>（</w:t>
      </w:r>
      <w:r>
        <w:rPr>
          <w:rFonts w:hint="eastAsia"/>
          <w:color w:val="000000"/>
          <w:lang w:val="en-US" w:eastAsia="zh-CN"/>
        </w:rPr>
        <w:t>12.55</w:t>
      </w:r>
      <w:r>
        <w:rPr>
          <w:color w:val="000000"/>
        </w:rPr>
        <w:t>%），</w:t>
      </w:r>
      <w:r>
        <w:rPr>
          <w:rFonts w:hint="eastAsia"/>
          <w:color w:val="000000"/>
          <w:lang w:eastAsia="zh-CN"/>
        </w:rPr>
        <w:t>军警</w:t>
      </w:r>
      <w:r>
        <w:rPr>
          <w:color w:val="000000"/>
        </w:rPr>
        <w:t>最低（</w:t>
      </w:r>
      <w:r>
        <w:rPr>
          <w:rFonts w:hint="eastAsia"/>
          <w:color w:val="000000"/>
          <w:lang w:val="en-US" w:eastAsia="zh-CN"/>
        </w:rPr>
        <w:t>0.30</w:t>
      </w:r>
      <w:r>
        <w:rPr>
          <w:color w:val="000000"/>
        </w:rPr>
        <w:t>%）。见表</w:t>
      </w:r>
      <w:r>
        <w:rPr>
          <w:rFonts w:hint="eastAsia"/>
          <w:color w:val="000000"/>
          <w:lang w:val="en-US" w:eastAsia="zh-CN"/>
        </w:rPr>
        <w:t>5</w:t>
      </w:r>
      <w:r>
        <w:rPr>
          <w:color w:val="000000"/>
        </w:rPr>
        <w:t xml:space="preserve"> 。</w:t>
      </w:r>
    </w:p>
    <w:p>
      <w:pPr>
        <w:pStyle w:val="111"/>
        <w:snapToGrid w:val="0"/>
        <w:spacing w:before="120" w:beforeLines="50" w:after="120" w:afterLines="50" w:line="360" w:lineRule="auto"/>
        <w:ind w:firstLine="422" w:firstLineChars="20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表</w:t>
      </w:r>
      <w:r>
        <w:rPr>
          <w:rFonts w:hint="eastAsia" w:ascii="Times New Roman" w:hAnsi="Times New Roman" w:cs="Times New Roman"/>
          <w:b/>
          <w:color w:val="000000"/>
          <w:sz w:val="21"/>
          <w:szCs w:val="21"/>
          <w:lang w:val="en-US" w:eastAsia="zh-CN"/>
        </w:rPr>
        <w:t>5</w:t>
      </w:r>
      <w:r>
        <w:rPr>
          <w:rFonts w:ascii="Times New Roman" w:hAnsi="Times New Roman" w:cs="Times New Roman"/>
          <w:b/>
          <w:color w:val="000000"/>
          <w:sz w:val="21"/>
          <w:szCs w:val="21"/>
        </w:rPr>
        <w:t xml:space="preserve">   </w:t>
      </w:r>
      <w:r>
        <w:rPr>
          <w:rFonts w:hint="eastAsia" w:ascii="Times New Roman" w:hAnsi="Times New Roman" w:cs="Times New Roman"/>
          <w:b/>
          <w:color w:val="000000"/>
          <w:sz w:val="21"/>
          <w:szCs w:val="21"/>
          <w:lang w:eastAsia="zh-CN"/>
        </w:rPr>
        <w:t>2021年昌吉市</w:t>
      </w:r>
      <w:r>
        <w:rPr>
          <w:rFonts w:hint="eastAsia" w:ascii="Times New Roman" w:hAnsi="Times New Roman" w:cs="Times New Roman"/>
          <w:b/>
          <w:color w:val="000000"/>
          <w:sz w:val="21"/>
          <w:szCs w:val="21"/>
        </w:rPr>
        <w:t>慢性病危险因素调查对象</w:t>
      </w:r>
      <w:r>
        <w:rPr>
          <w:rFonts w:ascii="Times New Roman" w:hAnsi="Times New Roman" w:cs="Times New Roman"/>
          <w:b/>
          <w:color w:val="000000"/>
          <w:sz w:val="21"/>
          <w:szCs w:val="21"/>
        </w:rPr>
        <w:t>职业、性别分布</w:t>
      </w:r>
    </w:p>
    <w:tbl>
      <w:tblPr>
        <w:tblStyle w:val="33"/>
        <w:tblW w:w="1043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6"/>
        <w:gridCol w:w="992"/>
        <w:gridCol w:w="1418"/>
        <w:gridCol w:w="425"/>
        <w:gridCol w:w="1559"/>
        <w:gridCol w:w="1276"/>
        <w:gridCol w:w="425"/>
        <w:gridCol w:w="1276"/>
        <w:gridCol w:w="153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526" w:type="dxa"/>
            <w:vMerge w:val="restart"/>
            <w:tcBorders>
              <w:top w:val="single" w:color="auto" w:sz="4" w:space="0"/>
            </w:tcBorders>
            <w:vAlign w:val="center"/>
          </w:tcPr>
          <w:p>
            <w:pPr>
              <w:widowControl/>
              <w:jc w:val="center"/>
              <w:rPr>
                <w:rFonts w:hint="eastAsia" w:eastAsia="宋体"/>
                <w:color w:val="000000"/>
                <w:kern w:val="0"/>
                <w:sz w:val="21"/>
                <w:szCs w:val="21"/>
                <w:lang w:eastAsia="zh-CN"/>
              </w:rPr>
            </w:pPr>
            <w:r>
              <w:rPr>
                <w:rFonts w:hint="eastAsia"/>
                <w:color w:val="000000"/>
                <w:kern w:val="0"/>
                <w:sz w:val="21"/>
                <w:szCs w:val="21"/>
                <w:lang w:eastAsia="zh-CN"/>
              </w:rPr>
              <w:t>职业</w:t>
            </w:r>
          </w:p>
        </w:tc>
        <w:tc>
          <w:tcPr>
            <w:tcW w:w="2410" w:type="dxa"/>
            <w:gridSpan w:val="2"/>
            <w:tcBorders>
              <w:top w:val="single" w:color="auto" w:sz="4" w:space="0"/>
              <w:bottom w:val="single" w:color="auto" w:sz="4" w:space="0"/>
            </w:tcBorders>
            <w:vAlign w:val="center"/>
          </w:tcPr>
          <w:p>
            <w:pPr>
              <w:widowControl/>
              <w:jc w:val="center"/>
              <w:rPr>
                <w:color w:val="000000"/>
                <w:kern w:val="0"/>
                <w:sz w:val="21"/>
                <w:szCs w:val="21"/>
              </w:rPr>
            </w:pPr>
            <w:r>
              <w:rPr>
                <w:color w:val="000000"/>
                <w:kern w:val="0"/>
                <w:sz w:val="21"/>
                <w:szCs w:val="21"/>
              </w:rPr>
              <w:t>男</w:t>
            </w:r>
          </w:p>
        </w:tc>
        <w:tc>
          <w:tcPr>
            <w:tcW w:w="425" w:type="dxa"/>
            <w:tcBorders>
              <w:top w:val="single" w:color="auto" w:sz="4" w:space="0"/>
              <w:bottom w:val="nil"/>
            </w:tcBorders>
            <w:vAlign w:val="center"/>
          </w:tcPr>
          <w:p>
            <w:pPr>
              <w:widowControl/>
              <w:jc w:val="center"/>
              <w:rPr>
                <w:color w:val="000000"/>
                <w:kern w:val="0"/>
                <w:sz w:val="21"/>
                <w:szCs w:val="21"/>
              </w:rPr>
            </w:pPr>
          </w:p>
        </w:tc>
        <w:tc>
          <w:tcPr>
            <w:tcW w:w="2835" w:type="dxa"/>
            <w:gridSpan w:val="2"/>
            <w:tcBorders>
              <w:top w:val="single" w:color="auto" w:sz="4" w:space="0"/>
              <w:bottom w:val="single" w:color="auto" w:sz="4" w:space="0"/>
            </w:tcBorders>
            <w:vAlign w:val="center"/>
          </w:tcPr>
          <w:p>
            <w:pPr>
              <w:widowControl/>
              <w:jc w:val="center"/>
              <w:rPr>
                <w:color w:val="000000"/>
                <w:kern w:val="0"/>
                <w:sz w:val="21"/>
                <w:szCs w:val="21"/>
              </w:rPr>
            </w:pPr>
            <w:r>
              <w:rPr>
                <w:color w:val="000000"/>
                <w:kern w:val="0"/>
                <w:sz w:val="21"/>
                <w:szCs w:val="21"/>
              </w:rPr>
              <w:t>女</w:t>
            </w:r>
          </w:p>
        </w:tc>
        <w:tc>
          <w:tcPr>
            <w:tcW w:w="425" w:type="dxa"/>
            <w:tcBorders>
              <w:top w:val="single" w:color="auto" w:sz="4" w:space="0"/>
              <w:bottom w:val="nil"/>
            </w:tcBorders>
            <w:vAlign w:val="center"/>
          </w:tcPr>
          <w:p>
            <w:pPr>
              <w:widowControl/>
              <w:jc w:val="center"/>
              <w:rPr>
                <w:color w:val="000000"/>
                <w:kern w:val="0"/>
                <w:sz w:val="21"/>
                <w:szCs w:val="21"/>
              </w:rPr>
            </w:pPr>
          </w:p>
        </w:tc>
        <w:tc>
          <w:tcPr>
            <w:tcW w:w="2813" w:type="dxa"/>
            <w:gridSpan w:val="2"/>
            <w:tcBorders>
              <w:top w:val="single" w:color="auto" w:sz="4" w:space="0"/>
              <w:bottom w:val="single" w:color="auto" w:sz="4" w:space="0"/>
            </w:tcBorders>
            <w:vAlign w:val="center"/>
          </w:tcPr>
          <w:p>
            <w:pPr>
              <w:widowControl/>
              <w:jc w:val="center"/>
              <w:rPr>
                <w:color w:val="000000"/>
                <w:kern w:val="0"/>
                <w:sz w:val="21"/>
                <w:szCs w:val="21"/>
              </w:rPr>
            </w:pPr>
            <w:r>
              <w:rPr>
                <w:color w:val="000000"/>
                <w:kern w:val="0"/>
                <w:sz w:val="21"/>
                <w:szCs w:val="21"/>
              </w:rPr>
              <w:t>合计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526" w:type="dxa"/>
            <w:vMerge w:val="continue"/>
            <w:tcBorders>
              <w:bottom w:val="single" w:color="auto" w:sz="4" w:space="0"/>
            </w:tcBorders>
            <w:vAlign w:val="center"/>
          </w:tcPr>
          <w:p>
            <w:pPr>
              <w:widowControl/>
              <w:jc w:val="center"/>
              <w:rPr>
                <w:color w:val="000000"/>
                <w:kern w:val="0"/>
                <w:sz w:val="21"/>
                <w:szCs w:val="21"/>
              </w:rPr>
            </w:pPr>
          </w:p>
        </w:tc>
        <w:tc>
          <w:tcPr>
            <w:tcW w:w="992" w:type="dxa"/>
            <w:tcBorders>
              <w:top w:val="single" w:color="auto" w:sz="4" w:space="0"/>
              <w:bottom w:val="single" w:color="auto" w:sz="4" w:space="0"/>
            </w:tcBorders>
            <w:vAlign w:val="center"/>
          </w:tcPr>
          <w:p>
            <w:pPr>
              <w:widowControl/>
              <w:jc w:val="center"/>
              <w:rPr>
                <w:color w:val="000000"/>
                <w:kern w:val="0"/>
                <w:sz w:val="21"/>
                <w:szCs w:val="21"/>
              </w:rPr>
            </w:pPr>
            <w:r>
              <w:rPr>
                <w:color w:val="000000"/>
                <w:kern w:val="0"/>
                <w:sz w:val="21"/>
                <w:szCs w:val="21"/>
              </w:rPr>
              <w:t>人数</w:t>
            </w:r>
          </w:p>
        </w:tc>
        <w:tc>
          <w:tcPr>
            <w:tcW w:w="1418" w:type="dxa"/>
            <w:tcBorders>
              <w:top w:val="single" w:color="auto" w:sz="4" w:space="0"/>
              <w:bottom w:val="single" w:color="auto" w:sz="4" w:space="0"/>
            </w:tcBorders>
            <w:vAlign w:val="center"/>
          </w:tcPr>
          <w:p>
            <w:pPr>
              <w:widowControl/>
              <w:jc w:val="center"/>
              <w:rPr>
                <w:color w:val="000000"/>
                <w:kern w:val="0"/>
                <w:sz w:val="21"/>
                <w:szCs w:val="21"/>
              </w:rPr>
            </w:pPr>
            <w:r>
              <w:rPr>
                <w:color w:val="000000"/>
                <w:kern w:val="0"/>
                <w:sz w:val="21"/>
                <w:szCs w:val="21"/>
              </w:rPr>
              <w:t>构成比(%)</w:t>
            </w:r>
          </w:p>
        </w:tc>
        <w:tc>
          <w:tcPr>
            <w:tcW w:w="425" w:type="dxa"/>
            <w:tcBorders>
              <w:top w:val="nil"/>
              <w:bottom w:val="single" w:color="auto" w:sz="4" w:space="0"/>
            </w:tcBorders>
            <w:vAlign w:val="center"/>
          </w:tcPr>
          <w:p>
            <w:pPr>
              <w:widowControl/>
              <w:jc w:val="center"/>
              <w:rPr>
                <w:color w:val="000000"/>
                <w:kern w:val="0"/>
                <w:sz w:val="21"/>
                <w:szCs w:val="21"/>
              </w:rPr>
            </w:pPr>
          </w:p>
        </w:tc>
        <w:tc>
          <w:tcPr>
            <w:tcW w:w="1559" w:type="dxa"/>
            <w:tcBorders>
              <w:top w:val="single" w:color="auto" w:sz="4" w:space="0"/>
              <w:bottom w:val="single" w:color="auto" w:sz="4" w:space="0"/>
            </w:tcBorders>
            <w:vAlign w:val="center"/>
          </w:tcPr>
          <w:p>
            <w:pPr>
              <w:widowControl/>
              <w:jc w:val="center"/>
              <w:rPr>
                <w:color w:val="000000"/>
                <w:kern w:val="0"/>
                <w:sz w:val="21"/>
                <w:szCs w:val="21"/>
              </w:rPr>
            </w:pPr>
            <w:r>
              <w:rPr>
                <w:color w:val="000000"/>
                <w:kern w:val="0"/>
                <w:sz w:val="21"/>
                <w:szCs w:val="21"/>
              </w:rPr>
              <w:t>人数</w:t>
            </w:r>
          </w:p>
        </w:tc>
        <w:tc>
          <w:tcPr>
            <w:tcW w:w="1276" w:type="dxa"/>
            <w:tcBorders>
              <w:top w:val="single" w:color="auto" w:sz="4" w:space="0"/>
              <w:bottom w:val="single" w:color="auto" w:sz="4" w:space="0"/>
            </w:tcBorders>
            <w:vAlign w:val="center"/>
          </w:tcPr>
          <w:p>
            <w:pPr>
              <w:widowControl/>
              <w:jc w:val="center"/>
              <w:rPr>
                <w:color w:val="000000"/>
                <w:kern w:val="0"/>
                <w:sz w:val="21"/>
                <w:szCs w:val="21"/>
              </w:rPr>
            </w:pPr>
            <w:r>
              <w:rPr>
                <w:color w:val="000000"/>
                <w:kern w:val="0"/>
                <w:sz w:val="21"/>
                <w:szCs w:val="21"/>
              </w:rPr>
              <w:t>构成比(%)</w:t>
            </w:r>
          </w:p>
        </w:tc>
        <w:tc>
          <w:tcPr>
            <w:tcW w:w="425" w:type="dxa"/>
            <w:tcBorders>
              <w:top w:val="nil"/>
              <w:bottom w:val="single" w:color="auto" w:sz="4" w:space="0"/>
            </w:tcBorders>
            <w:vAlign w:val="center"/>
          </w:tcPr>
          <w:p>
            <w:pPr>
              <w:widowControl/>
              <w:jc w:val="center"/>
              <w:rPr>
                <w:color w:val="000000"/>
                <w:kern w:val="0"/>
                <w:sz w:val="21"/>
                <w:szCs w:val="21"/>
              </w:rPr>
            </w:pPr>
          </w:p>
        </w:tc>
        <w:tc>
          <w:tcPr>
            <w:tcW w:w="1276" w:type="dxa"/>
            <w:tcBorders>
              <w:top w:val="single" w:color="auto" w:sz="4" w:space="0"/>
              <w:bottom w:val="single" w:color="auto" w:sz="4" w:space="0"/>
            </w:tcBorders>
            <w:vAlign w:val="center"/>
          </w:tcPr>
          <w:p>
            <w:pPr>
              <w:widowControl/>
              <w:jc w:val="center"/>
              <w:rPr>
                <w:color w:val="000000"/>
                <w:kern w:val="0"/>
                <w:sz w:val="21"/>
                <w:szCs w:val="21"/>
              </w:rPr>
            </w:pPr>
            <w:r>
              <w:rPr>
                <w:color w:val="000000"/>
                <w:kern w:val="0"/>
                <w:sz w:val="21"/>
                <w:szCs w:val="21"/>
              </w:rPr>
              <w:t>人数</w:t>
            </w:r>
          </w:p>
        </w:tc>
        <w:tc>
          <w:tcPr>
            <w:tcW w:w="1537" w:type="dxa"/>
            <w:tcBorders>
              <w:top w:val="single" w:color="auto" w:sz="4" w:space="0"/>
              <w:bottom w:val="single" w:color="auto" w:sz="4" w:space="0"/>
            </w:tcBorders>
            <w:vAlign w:val="center"/>
          </w:tcPr>
          <w:p>
            <w:pPr>
              <w:widowControl/>
              <w:jc w:val="center"/>
              <w:rPr>
                <w:color w:val="000000"/>
                <w:kern w:val="0"/>
                <w:sz w:val="21"/>
                <w:szCs w:val="21"/>
              </w:rPr>
            </w:pPr>
            <w:r>
              <w:rPr>
                <w:color w:val="000000"/>
                <w:kern w:val="0"/>
                <w:sz w:val="21"/>
                <w:szCs w:val="21"/>
              </w:rPr>
              <w:t>构成比(%)</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526" w:type="dxa"/>
            <w:tcBorders>
              <w:top w:val="single" w:color="auto" w:sz="4" w:space="0"/>
            </w:tcBorders>
            <w:vAlign w:val="center"/>
          </w:tcPr>
          <w:p>
            <w:pPr>
              <w:keepNext w:val="0"/>
              <w:keepLines w:val="0"/>
              <w:widowControl/>
              <w:suppressLineNumbers w:val="0"/>
              <w:jc w:val="center"/>
              <w:textAlignment w:val="top"/>
              <w:rPr>
                <w:color w:val="FF0000"/>
                <w:kern w:val="0"/>
                <w:sz w:val="20"/>
                <w:szCs w:val="20"/>
              </w:rPr>
            </w:pPr>
            <w:r>
              <w:rPr>
                <w:rFonts w:hint="eastAsia" w:ascii="宋体" w:hAnsi="宋体" w:eastAsia="宋体" w:cs="宋体"/>
                <w:i w:val="0"/>
                <w:iCs w:val="0"/>
                <w:color w:val="000000"/>
                <w:kern w:val="0"/>
                <w:sz w:val="20"/>
                <w:szCs w:val="20"/>
                <w:u w:val="none"/>
                <w:lang w:val="en-US" w:eastAsia="zh-CN" w:bidi="ar"/>
              </w:rPr>
              <w:t>农林牧渔水利</w:t>
            </w:r>
          </w:p>
        </w:tc>
        <w:tc>
          <w:tcPr>
            <w:tcW w:w="992" w:type="dxa"/>
            <w:tcBorders>
              <w:top w:val="single" w:color="auto" w:sz="4" w:space="0"/>
            </w:tcBorders>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418" w:type="dxa"/>
            <w:tcBorders>
              <w:top w:val="single" w:color="auto" w:sz="4" w:space="0"/>
            </w:tcBorders>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7.85</w:t>
            </w:r>
          </w:p>
        </w:tc>
        <w:tc>
          <w:tcPr>
            <w:tcW w:w="425" w:type="dxa"/>
            <w:tcBorders>
              <w:top w:val="single" w:color="auto" w:sz="4" w:space="0"/>
            </w:tcBorders>
            <w:vAlign w:val="center"/>
          </w:tcPr>
          <w:p>
            <w:pPr>
              <w:widowControl/>
              <w:jc w:val="center"/>
              <w:rPr>
                <w:color w:val="000000"/>
                <w:kern w:val="0"/>
                <w:sz w:val="20"/>
                <w:szCs w:val="20"/>
              </w:rPr>
            </w:pPr>
          </w:p>
        </w:tc>
        <w:tc>
          <w:tcPr>
            <w:tcW w:w="1559" w:type="dxa"/>
            <w:tcBorders>
              <w:top w:val="single" w:color="auto" w:sz="4" w:space="0"/>
            </w:tcBorders>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1276" w:type="dxa"/>
            <w:tcBorders>
              <w:top w:val="single" w:color="auto" w:sz="4" w:space="0"/>
            </w:tcBorders>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11.74</w:t>
            </w:r>
          </w:p>
        </w:tc>
        <w:tc>
          <w:tcPr>
            <w:tcW w:w="425" w:type="dxa"/>
            <w:tcBorders>
              <w:top w:val="single" w:color="auto" w:sz="4" w:space="0"/>
            </w:tcBorders>
            <w:vAlign w:val="center"/>
          </w:tcPr>
          <w:p>
            <w:pPr>
              <w:widowControl/>
              <w:jc w:val="center"/>
              <w:rPr>
                <w:color w:val="000000"/>
                <w:kern w:val="0"/>
                <w:sz w:val="20"/>
                <w:szCs w:val="20"/>
              </w:rPr>
            </w:pPr>
          </w:p>
        </w:tc>
        <w:tc>
          <w:tcPr>
            <w:tcW w:w="1276" w:type="dxa"/>
            <w:tcBorders>
              <w:top w:val="single" w:color="auto" w:sz="4" w:space="0"/>
            </w:tcBorders>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238</w:t>
            </w:r>
          </w:p>
        </w:tc>
        <w:tc>
          <w:tcPr>
            <w:tcW w:w="1537" w:type="dxa"/>
            <w:tcBorders>
              <w:top w:val="single" w:color="auto" w:sz="4" w:space="0"/>
            </w:tcBorders>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10.23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526" w:type="dxa"/>
            <w:vAlign w:val="center"/>
          </w:tcPr>
          <w:p>
            <w:pPr>
              <w:keepNext w:val="0"/>
              <w:keepLines w:val="0"/>
              <w:widowControl/>
              <w:suppressLineNumbers w:val="0"/>
              <w:jc w:val="center"/>
              <w:textAlignment w:val="top"/>
              <w:rPr>
                <w:color w:val="FF0000"/>
                <w:kern w:val="0"/>
                <w:sz w:val="20"/>
                <w:szCs w:val="20"/>
              </w:rPr>
            </w:pPr>
            <w:r>
              <w:rPr>
                <w:rFonts w:hint="eastAsia" w:ascii="宋体" w:hAnsi="宋体" w:eastAsia="宋体" w:cs="宋体"/>
                <w:i w:val="0"/>
                <w:iCs w:val="0"/>
                <w:color w:val="000000"/>
                <w:kern w:val="0"/>
                <w:sz w:val="20"/>
                <w:szCs w:val="20"/>
                <w:u w:val="none"/>
                <w:lang w:val="en-US" w:eastAsia="zh-CN" w:bidi="ar"/>
              </w:rPr>
              <w:t>行政干部</w:t>
            </w:r>
          </w:p>
        </w:tc>
        <w:tc>
          <w:tcPr>
            <w:tcW w:w="992"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1418"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11.93</w:t>
            </w:r>
          </w:p>
        </w:tc>
        <w:tc>
          <w:tcPr>
            <w:tcW w:w="425" w:type="dxa"/>
            <w:vAlign w:val="center"/>
          </w:tcPr>
          <w:p>
            <w:pPr>
              <w:widowControl/>
              <w:jc w:val="center"/>
              <w:rPr>
                <w:color w:val="000000"/>
                <w:kern w:val="0"/>
                <w:sz w:val="20"/>
                <w:szCs w:val="20"/>
              </w:rPr>
            </w:pPr>
          </w:p>
        </w:tc>
        <w:tc>
          <w:tcPr>
            <w:tcW w:w="1559"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12.94</w:t>
            </w:r>
          </w:p>
        </w:tc>
        <w:tc>
          <w:tcPr>
            <w:tcW w:w="425" w:type="dxa"/>
            <w:vAlign w:val="center"/>
          </w:tcPr>
          <w:p>
            <w:pPr>
              <w:widowControl/>
              <w:jc w:val="center"/>
              <w:rPr>
                <w:color w:val="000000"/>
                <w:kern w:val="0"/>
                <w:sz w:val="20"/>
                <w:szCs w:val="20"/>
              </w:rPr>
            </w:pP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292</w:t>
            </w:r>
          </w:p>
        </w:tc>
        <w:tc>
          <w:tcPr>
            <w:tcW w:w="1537"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12.55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526" w:type="dxa"/>
            <w:vAlign w:val="center"/>
          </w:tcPr>
          <w:p>
            <w:pPr>
              <w:keepNext w:val="0"/>
              <w:keepLines w:val="0"/>
              <w:widowControl/>
              <w:suppressLineNumbers w:val="0"/>
              <w:jc w:val="center"/>
              <w:textAlignment w:val="top"/>
              <w:rPr>
                <w:color w:val="FF0000"/>
                <w:kern w:val="0"/>
                <w:sz w:val="20"/>
                <w:szCs w:val="20"/>
              </w:rPr>
            </w:pPr>
            <w:r>
              <w:rPr>
                <w:rFonts w:hint="eastAsia" w:ascii="宋体" w:hAnsi="宋体" w:eastAsia="宋体" w:cs="宋体"/>
                <w:i w:val="0"/>
                <w:iCs w:val="0"/>
                <w:color w:val="000000"/>
                <w:kern w:val="0"/>
                <w:sz w:val="20"/>
                <w:szCs w:val="20"/>
                <w:u w:val="none"/>
                <w:lang w:val="en-US" w:eastAsia="zh-CN" w:bidi="ar"/>
              </w:rPr>
              <w:t>商业服务人员</w:t>
            </w:r>
          </w:p>
        </w:tc>
        <w:tc>
          <w:tcPr>
            <w:tcW w:w="992"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187</w:t>
            </w:r>
          </w:p>
        </w:tc>
        <w:tc>
          <w:tcPr>
            <w:tcW w:w="1418"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20.66</w:t>
            </w:r>
          </w:p>
        </w:tc>
        <w:tc>
          <w:tcPr>
            <w:tcW w:w="425" w:type="dxa"/>
            <w:vAlign w:val="center"/>
          </w:tcPr>
          <w:p>
            <w:pPr>
              <w:widowControl/>
              <w:jc w:val="center"/>
              <w:rPr>
                <w:color w:val="000000"/>
                <w:kern w:val="0"/>
                <w:sz w:val="20"/>
                <w:szCs w:val="20"/>
              </w:rPr>
            </w:pPr>
          </w:p>
        </w:tc>
        <w:tc>
          <w:tcPr>
            <w:tcW w:w="1559"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268</w:t>
            </w: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18.85</w:t>
            </w:r>
          </w:p>
        </w:tc>
        <w:tc>
          <w:tcPr>
            <w:tcW w:w="425" w:type="dxa"/>
            <w:vAlign w:val="center"/>
          </w:tcPr>
          <w:p>
            <w:pPr>
              <w:widowControl/>
              <w:jc w:val="center"/>
              <w:rPr>
                <w:color w:val="000000"/>
                <w:kern w:val="0"/>
                <w:sz w:val="20"/>
                <w:szCs w:val="20"/>
              </w:rPr>
            </w:pP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455</w:t>
            </w:r>
          </w:p>
        </w:tc>
        <w:tc>
          <w:tcPr>
            <w:tcW w:w="1537"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19.55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526" w:type="dxa"/>
            <w:vAlign w:val="center"/>
          </w:tcPr>
          <w:p>
            <w:pPr>
              <w:keepNext w:val="0"/>
              <w:keepLines w:val="0"/>
              <w:widowControl/>
              <w:suppressLineNumbers w:val="0"/>
              <w:jc w:val="center"/>
              <w:textAlignment w:val="top"/>
              <w:rPr>
                <w:color w:val="FF0000"/>
                <w:kern w:val="0"/>
                <w:sz w:val="20"/>
                <w:szCs w:val="20"/>
              </w:rPr>
            </w:pPr>
            <w:r>
              <w:rPr>
                <w:rFonts w:hint="eastAsia" w:ascii="宋体" w:hAnsi="宋体" w:eastAsia="宋体" w:cs="宋体"/>
                <w:i w:val="0"/>
                <w:iCs w:val="0"/>
                <w:color w:val="000000"/>
                <w:kern w:val="0"/>
                <w:sz w:val="20"/>
                <w:szCs w:val="20"/>
                <w:u w:val="none"/>
                <w:lang w:val="en-US" w:eastAsia="zh-CN" w:bidi="ar"/>
              </w:rPr>
              <w:t>技术人员</w:t>
            </w:r>
          </w:p>
        </w:tc>
        <w:tc>
          <w:tcPr>
            <w:tcW w:w="992"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418"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11.38</w:t>
            </w:r>
          </w:p>
        </w:tc>
        <w:tc>
          <w:tcPr>
            <w:tcW w:w="425" w:type="dxa"/>
            <w:vAlign w:val="center"/>
          </w:tcPr>
          <w:p>
            <w:pPr>
              <w:widowControl/>
              <w:jc w:val="center"/>
              <w:rPr>
                <w:color w:val="000000"/>
                <w:kern w:val="0"/>
                <w:sz w:val="20"/>
                <w:szCs w:val="20"/>
              </w:rPr>
            </w:pPr>
          </w:p>
        </w:tc>
        <w:tc>
          <w:tcPr>
            <w:tcW w:w="1559"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6.54</w:t>
            </w:r>
          </w:p>
        </w:tc>
        <w:tc>
          <w:tcPr>
            <w:tcW w:w="425" w:type="dxa"/>
            <w:vAlign w:val="center"/>
          </w:tcPr>
          <w:p>
            <w:pPr>
              <w:widowControl/>
              <w:jc w:val="center"/>
              <w:rPr>
                <w:color w:val="000000"/>
                <w:kern w:val="0"/>
                <w:sz w:val="20"/>
                <w:szCs w:val="20"/>
              </w:rPr>
            </w:pP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196</w:t>
            </w:r>
          </w:p>
        </w:tc>
        <w:tc>
          <w:tcPr>
            <w:tcW w:w="1537"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8.42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526" w:type="dxa"/>
            <w:vAlign w:val="center"/>
          </w:tcPr>
          <w:p>
            <w:pPr>
              <w:keepNext w:val="0"/>
              <w:keepLines w:val="0"/>
              <w:widowControl/>
              <w:suppressLineNumbers w:val="0"/>
              <w:jc w:val="center"/>
              <w:textAlignment w:val="top"/>
              <w:rPr>
                <w:color w:val="FF0000"/>
                <w:kern w:val="0"/>
                <w:sz w:val="20"/>
                <w:szCs w:val="20"/>
              </w:rPr>
            </w:pPr>
            <w:r>
              <w:rPr>
                <w:rFonts w:hint="eastAsia" w:ascii="宋体" w:hAnsi="宋体" w:eastAsia="宋体" w:cs="宋体"/>
                <w:i w:val="0"/>
                <w:iCs w:val="0"/>
                <w:color w:val="000000"/>
                <w:kern w:val="0"/>
                <w:sz w:val="20"/>
                <w:szCs w:val="20"/>
                <w:u w:val="none"/>
                <w:lang w:val="en-US" w:eastAsia="zh-CN" w:bidi="ar"/>
              </w:rPr>
              <w:t>离退休人员</w:t>
            </w:r>
          </w:p>
        </w:tc>
        <w:tc>
          <w:tcPr>
            <w:tcW w:w="992"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418"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5.52</w:t>
            </w:r>
          </w:p>
        </w:tc>
        <w:tc>
          <w:tcPr>
            <w:tcW w:w="425" w:type="dxa"/>
            <w:vAlign w:val="center"/>
          </w:tcPr>
          <w:p>
            <w:pPr>
              <w:widowControl/>
              <w:jc w:val="center"/>
              <w:rPr>
                <w:color w:val="000000"/>
                <w:kern w:val="0"/>
                <w:sz w:val="20"/>
                <w:szCs w:val="20"/>
              </w:rPr>
            </w:pPr>
          </w:p>
        </w:tc>
        <w:tc>
          <w:tcPr>
            <w:tcW w:w="1559"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4.71</w:t>
            </w:r>
          </w:p>
        </w:tc>
        <w:tc>
          <w:tcPr>
            <w:tcW w:w="425" w:type="dxa"/>
            <w:vAlign w:val="center"/>
          </w:tcPr>
          <w:p>
            <w:pPr>
              <w:widowControl/>
              <w:jc w:val="center"/>
              <w:rPr>
                <w:color w:val="000000"/>
                <w:kern w:val="0"/>
                <w:sz w:val="20"/>
                <w:szCs w:val="20"/>
              </w:rPr>
            </w:pP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1537"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526" w:type="dxa"/>
            <w:vAlign w:val="center"/>
          </w:tcPr>
          <w:p>
            <w:pPr>
              <w:keepNext w:val="0"/>
              <w:keepLines w:val="0"/>
              <w:widowControl/>
              <w:suppressLineNumbers w:val="0"/>
              <w:jc w:val="center"/>
              <w:textAlignment w:val="top"/>
              <w:rPr>
                <w:color w:val="FF0000"/>
                <w:kern w:val="0"/>
                <w:sz w:val="20"/>
                <w:szCs w:val="20"/>
              </w:rPr>
            </w:pPr>
            <w:r>
              <w:rPr>
                <w:rFonts w:hint="eastAsia" w:ascii="宋体" w:hAnsi="宋体" w:eastAsia="宋体" w:cs="宋体"/>
                <w:i w:val="0"/>
                <w:iCs w:val="0"/>
                <w:color w:val="000000"/>
                <w:kern w:val="0"/>
                <w:sz w:val="20"/>
                <w:szCs w:val="20"/>
                <w:u w:val="none"/>
                <w:lang w:val="en-US" w:eastAsia="zh-CN" w:bidi="ar"/>
              </w:rPr>
              <w:t>司机</w:t>
            </w:r>
          </w:p>
        </w:tc>
        <w:tc>
          <w:tcPr>
            <w:tcW w:w="992"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418"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2.87</w:t>
            </w:r>
          </w:p>
        </w:tc>
        <w:tc>
          <w:tcPr>
            <w:tcW w:w="425" w:type="dxa"/>
            <w:vAlign w:val="center"/>
          </w:tcPr>
          <w:p>
            <w:pPr>
              <w:widowControl/>
              <w:jc w:val="center"/>
              <w:rPr>
                <w:color w:val="000000"/>
                <w:kern w:val="0"/>
                <w:sz w:val="20"/>
                <w:szCs w:val="20"/>
              </w:rPr>
            </w:pPr>
          </w:p>
        </w:tc>
        <w:tc>
          <w:tcPr>
            <w:tcW w:w="1559"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c>
          <w:tcPr>
            <w:tcW w:w="425" w:type="dxa"/>
            <w:vAlign w:val="center"/>
          </w:tcPr>
          <w:p>
            <w:pPr>
              <w:widowControl/>
              <w:jc w:val="center"/>
              <w:rPr>
                <w:color w:val="000000"/>
                <w:kern w:val="0"/>
                <w:sz w:val="20"/>
                <w:szCs w:val="20"/>
              </w:rPr>
            </w:pP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537"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526" w:type="dxa"/>
            <w:vAlign w:val="center"/>
          </w:tcPr>
          <w:p>
            <w:pPr>
              <w:keepNext w:val="0"/>
              <w:keepLines w:val="0"/>
              <w:widowControl/>
              <w:suppressLineNumbers w:val="0"/>
              <w:jc w:val="center"/>
              <w:textAlignment w:val="top"/>
              <w:rPr>
                <w:color w:val="FF0000"/>
                <w:kern w:val="0"/>
                <w:sz w:val="20"/>
                <w:szCs w:val="20"/>
              </w:rPr>
            </w:pPr>
            <w:r>
              <w:rPr>
                <w:rFonts w:hint="eastAsia" w:ascii="宋体" w:hAnsi="宋体" w:eastAsia="宋体" w:cs="宋体"/>
                <w:i w:val="0"/>
                <w:iCs w:val="0"/>
                <w:color w:val="000000"/>
                <w:kern w:val="0"/>
                <w:sz w:val="20"/>
                <w:szCs w:val="20"/>
                <w:u w:val="none"/>
                <w:lang w:val="en-US" w:eastAsia="zh-CN" w:bidi="ar"/>
              </w:rPr>
              <w:t>军警</w:t>
            </w:r>
          </w:p>
        </w:tc>
        <w:tc>
          <w:tcPr>
            <w:tcW w:w="992"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418"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0.66</w:t>
            </w:r>
          </w:p>
        </w:tc>
        <w:tc>
          <w:tcPr>
            <w:tcW w:w="425" w:type="dxa"/>
            <w:vAlign w:val="center"/>
          </w:tcPr>
          <w:p>
            <w:pPr>
              <w:widowControl/>
              <w:jc w:val="center"/>
              <w:rPr>
                <w:color w:val="000000"/>
                <w:kern w:val="0"/>
                <w:sz w:val="20"/>
                <w:szCs w:val="20"/>
              </w:rPr>
            </w:pPr>
          </w:p>
        </w:tc>
        <w:tc>
          <w:tcPr>
            <w:tcW w:w="1559"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0.07</w:t>
            </w:r>
          </w:p>
        </w:tc>
        <w:tc>
          <w:tcPr>
            <w:tcW w:w="425" w:type="dxa"/>
            <w:vAlign w:val="center"/>
          </w:tcPr>
          <w:p>
            <w:pPr>
              <w:widowControl/>
              <w:jc w:val="center"/>
              <w:rPr>
                <w:color w:val="000000"/>
                <w:kern w:val="0"/>
                <w:sz w:val="20"/>
                <w:szCs w:val="20"/>
              </w:rPr>
            </w:pP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537"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0.30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526" w:type="dxa"/>
            <w:vAlign w:val="center"/>
          </w:tcPr>
          <w:p>
            <w:pPr>
              <w:keepNext w:val="0"/>
              <w:keepLines w:val="0"/>
              <w:widowControl/>
              <w:suppressLineNumbers w:val="0"/>
              <w:jc w:val="center"/>
              <w:textAlignment w:val="top"/>
              <w:rPr>
                <w:color w:val="FF0000"/>
                <w:kern w:val="0"/>
                <w:sz w:val="20"/>
                <w:szCs w:val="20"/>
              </w:rPr>
            </w:pPr>
            <w:r>
              <w:rPr>
                <w:rFonts w:hint="eastAsia" w:ascii="宋体" w:hAnsi="宋体" w:eastAsia="宋体" w:cs="宋体"/>
                <w:i w:val="0"/>
                <w:iCs w:val="0"/>
                <w:color w:val="000000"/>
                <w:kern w:val="0"/>
                <w:sz w:val="20"/>
                <w:szCs w:val="20"/>
                <w:u w:val="none"/>
                <w:lang w:val="en-US" w:eastAsia="zh-CN" w:bidi="ar"/>
              </w:rPr>
              <w:t>其他劳动者</w:t>
            </w:r>
          </w:p>
        </w:tc>
        <w:tc>
          <w:tcPr>
            <w:tcW w:w="992"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354</w:t>
            </w:r>
          </w:p>
        </w:tc>
        <w:tc>
          <w:tcPr>
            <w:tcW w:w="1418"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39.12</w:t>
            </w:r>
          </w:p>
        </w:tc>
        <w:tc>
          <w:tcPr>
            <w:tcW w:w="425" w:type="dxa"/>
            <w:vAlign w:val="center"/>
          </w:tcPr>
          <w:p>
            <w:pPr>
              <w:widowControl/>
              <w:jc w:val="center"/>
              <w:rPr>
                <w:color w:val="000000"/>
                <w:kern w:val="0"/>
                <w:sz w:val="20"/>
                <w:szCs w:val="20"/>
              </w:rPr>
            </w:pPr>
          </w:p>
        </w:tc>
        <w:tc>
          <w:tcPr>
            <w:tcW w:w="1559"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640</w:t>
            </w: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45.01</w:t>
            </w:r>
          </w:p>
        </w:tc>
        <w:tc>
          <w:tcPr>
            <w:tcW w:w="425" w:type="dxa"/>
            <w:vAlign w:val="center"/>
          </w:tcPr>
          <w:p>
            <w:pPr>
              <w:widowControl/>
              <w:jc w:val="center"/>
              <w:rPr>
                <w:color w:val="000000"/>
                <w:kern w:val="0"/>
                <w:sz w:val="20"/>
                <w:szCs w:val="20"/>
              </w:rPr>
            </w:pP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994</w:t>
            </w:r>
          </w:p>
        </w:tc>
        <w:tc>
          <w:tcPr>
            <w:tcW w:w="1537"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42.72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526" w:type="dxa"/>
            <w:vAlign w:val="center"/>
          </w:tcPr>
          <w:p>
            <w:pPr>
              <w:keepNext w:val="0"/>
              <w:keepLines w:val="0"/>
              <w:widowControl/>
              <w:suppressLineNumbers w:val="0"/>
              <w:jc w:val="center"/>
              <w:textAlignment w:val="top"/>
              <w:rPr>
                <w:color w:val="FF0000"/>
                <w:kern w:val="0"/>
                <w:sz w:val="20"/>
                <w:szCs w:val="20"/>
              </w:rPr>
            </w:pPr>
            <w:r>
              <w:rPr>
                <w:rFonts w:hint="eastAsia" w:ascii="宋体" w:hAnsi="宋体" w:eastAsia="宋体" w:cs="宋体"/>
                <w:i w:val="0"/>
                <w:iCs w:val="0"/>
                <w:color w:val="000000"/>
                <w:kern w:val="0"/>
                <w:sz w:val="20"/>
                <w:szCs w:val="20"/>
                <w:u w:val="none"/>
                <w:lang w:val="en-US" w:eastAsia="zh-CN" w:bidi="ar"/>
              </w:rPr>
              <w:t>合计</w:t>
            </w:r>
          </w:p>
        </w:tc>
        <w:tc>
          <w:tcPr>
            <w:tcW w:w="992"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905</w:t>
            </w:r>
          </w:p>
        </w:tc>
        <w:tc>
          <w:tcPr>
            <w:tcW w:w="1418"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38.89</w:t>
            </w:r>
          </w:p>
        </w:tc>
        <w:tc>
          <w:tcPr>
            <w:tcW w:w="425" w:type="dxa"/>
            <w:vAlign w:val="center"/>
          </w:tcPr>
          <w:p>
            <w:pPr>
              <w:widowControl/>
              <w:jc w:val="center"/>
              <w:rPr>
                <w:color w:val="000000"/>
                <w:kern w:val="0"/>
                <w:sz w:val="20"/>
                <w:szCs w:val="20"/>
              </w:rPr>
            </w:pPr>
          </w:p>
        </w:tc>
        <w:tc>
          <w:tcPr>
            <w:tcW w:w="1559"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1422</w:t>
            </w: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61.1</w:t>
            </w:r>
            <w:r>
              <w:rPr>
                <w:rFonts w:hint="eastAsia" w:cs="Times New Roman"/>
                <w:i w:val="0"/>
                <w:iCs w:val="0"/>
                <w:color w:val="000000"/>
                <w:kern w:val="0"/>
                <w:sz w:val="20"/>
                <w:szCs w:val="20"/>
                <w:u w:val="none"/>
                <w:lang w:val="en-US" w:eastAsia="zh-CN" w:bidi="ar"/>
              </w:rPr>
              <w:t>1</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425" w:type="dxa"/>
            <w:vAlign w:val="center"/>
          </w:tcPr>
          <w:p>
            <w:pPr>
              <w:widowControl/>
              <w:jc w:val="center"/>
              <w:rPr>
                <w:color w:val="000000"/>
                <w:kern w:val="0"/>
                <w:sz w:val="20"/>
                <w:szCs w:val="20"/>
              </w:rPr>
            </w:pPr>
          </w:p>
        </w:tc>
        <w:tc>
          <w:tcPr>
            <w:tcW w:w="1276" w:type="dxa"/>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2327</w:t>
            </w:r>
          </w:p>
        </w:tc>
        <w:tc>
          <w:tcPr>
            <w:tcW w:w="1537" w:type="dxa"/>
            <w:vAlign w:val="center"/>
          </w:tcPr>
          <w:p>
            <w:pPr>
              <w:keepNext w:val="0"/>
              <w:keepLines w:val="0"/>
              <w:widowControl/>
              <w:suppressLineNumbers w:val="0"/>
              <w:jc w:val="center"/>
              <w:textAlignment w:val="center"/>
              <w:rPr>
                <w:rFonts w:hint="default"/>
                <w:color w:val="000000"/>
                <w:kern w:val="0"/>
                <w:sz w:val="20"/>
                <w:szCs w:val="20"/>
                <w:lang w:val="en-US"/>
              </w:rPr>
            </w:pPr>
            <w:r>
              <w:rPr>
                <w:rFonts w:hint="eastAsia" w:cs="Times New Roman"/>
                <w:i w:val="0"/>
                <w:iCs w:val="0"/>
                <w:color w:val="000000"/>
                <w:kern w:val="0"/>
                <w:sz w:val="20"/>
                <w:szCs w:val="20"/>
                <w:u w:val="none"/>
                <w:lang w:val="en-US" w:eastAsia="zh-CN" w:bidi="ar"/>
              </w:rPr>
              <w:t>100.00</w:t>
            </w:r>
          </w:p>
        </w:tc>
      </w:tr>
      <w:bookmarkEnd w:id="46"/>
    </w:tbl>
    <w:p>
      <w:pPr>
        <w:spacing w:line="360" w:lineRule="auto"/>
        <w:ind w:firstLine="480" w:firstLineChars="200"/>
        <w:rPr>
          <w:rFonts w:asciiTheme="minorEastAsia" w:hAnsiTheme="minorEastAsia" w:eastAsiaTheme="minorEastAsia"/>
        </w:rPr>
      </w:pPr>
    </w:p>
    <w:p>
      <w:pPr>
        <w:pStyle w:val="3"/>
        <w:spacing w:before="0" w:after="0" w:line="360" w:lineRule="auto"/>
        <w:ind w:firstLine="482" w:firstLineChars="200"/>
        <w:rPr>
          <w:rFonts w:asciiTheme="minorEastAsia" w:hAnsiTheme="minorEastAsia" w:eastAsiaTheme="minorEastAsia"/>
          <w:sz w:val="24"/>
          <w:szCs w:val="24"/>
        </w:rPr>
      </w:pPr>
      <w:bookmarkStart w:id="47" w:name="_Toc17819750"/>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主要慢性病患病率调查</w:t>
      </w:r>
      <w:bookmarkEnd w:id="47"/>
    </w:p>
    <w:p>
      <w:pPr>
        <w:spacing w:line="360" w:lineRule="auto"/>
        <w:ind w:firstLine="480" w:firstLineChars="200"/>
        <w:rPr>
          <w:kern w:val="0"/>
        </w:rPr>
      </w:pPr>
      <w:r>
        <w:rPr>
          <w:rFonts w:hint="eastAsia"/>
          <w:kern w:val="0"/>
          <w:lang w:val="en-US" w:eastAsia="zh-CN"/>
        </w:rPr>
        <w:t>4.1</w:t>
      </w:r>
      <w:r>
        <w:rPr>
          <w:kern w:val="0"/>
        </w:rPr>
        <w:t>相关定义</w:t>
      </w:r>
    </w:p>
    <w:p>
      <w:pPr>
        <w:spacing w:line="360" w:lineRule="auto"/>
        <w:ind w:firstLine="480" w:firstLineChars="200"/>
        <w:rPr>
          <w:kern w:val="0"/>
        </w:rPr>
      </w:pPr>
      <w:r>
        <w:rPr>
          <w:kern w:val="0"/>
        </w:rPr>
        <w:t>高血压患者 指本次监测血压测量结果收缩压（SBP）≥140mmHg和（或）舒张压（DBP）≥90mmHg以上，或已被乡镇/社区级及以上医院诊断患有高血压者，本次血压测量采用欧姆龙电子血压计。</w:t>
      </w:r>
    </w:p>
    <w:p>
      <w:pPr>
        <w:spacing w:line="360" w:lineRule="auto"/>
        <w:ind w:firstLine="480" w:firstLineChars="200"/>
        <w:rPr>
          <w:kern w:val="0"/>
        </w:rPr>
      </w:pPr>
      <w:r>
        <w:rPr>
          <w:kern w:val="0"/>
        </w:rPr>
        <w:t xml:space="preserve">高血压患病率 </w:t>
      </w:r>
      <w:r>
        <w:rPr>
          <w:rFonts w:hint="eastAsia"/>
          <w:kern w:val="0"/>
          <w:lang w:eastAsia="zh-CN"/>
        </w:rPr>
        <w:t>指</w:t>
      </w:r>
      <w:r>
        <w:rPr>
          <w:kern w:val="0"/>
        </w:rPr>
        <w:t>高血压患者占总人群的比例。</w:t>
      </w:r>
    </w:p>
    <w:p>
      <w:pPr>
        <w:spacing w:line="360" w:lineRule="auto"/>
        <w:ind w:firstLine="480" w:firstLineChars="200"/>
        <w:rPr>
          <w:kern w:val="0"/>
        </w:rPr>
      </w:pPr>
      <w:r>
        <w:rPr>
          <w:kern w:val="0"/>
        </w:rPr>
        <w:t>高血压的知晓率 指所有高血压者中明确承认被医疗机构诊断过患有高血压者所占所有高血压者的比例。</w:t>
      </w:r>
    </w:p>
    <w:p>
      <w:pPr>
        <w:spacing w:line="360" w:lineRule="auto"/>
        <w:ind w:firstLine="480" w:firstLineChars="200"/>
        <w:rPr>
          <w:kern w:val="0"/>
        </w:rPr>
      </w:pPr>
      <w:r>
        <w:rPr>
          <w:kern w:val="0"/>
        </w:rPr>
        <w:t>高血压治疗率 指在所有的高血压者中已采用药物治疗者所占的比例。</w:t>
      </w:r>
    </w:p>
    <w:p>
      <w:pPr>
        <w:spacing w:line="360" w:lineRule="auto"/>
        <w:ind w:firstLine="480" w:firstLineChars="200"/>
        <w:rPr>
          <w:kern w:val="0"/>
        </w:rPr>
      </w:pPr>
      <w:r>
        <w:rPr>
          <w:kern w:val="0"/>
        </w:rPr>
        <w:t>高血压控制率 指在所有的高血压者中，血压得到有效控制（收缩压&lt;140mmHg且舒张压&lt;90mmHg）的比例。</w:t>
      </w:r>
    </w:p>
    <w:p>
      <w:pPr>
        <w:spacing w:line="360" w:lineRule="auto"/>
        <w:ind w:firstLine="480" w:firstLineChars="200"/>
        <w:rPr>
          <w:kern w:val="0"/>
        </w:rPr>
      </w:pPr>
      <w:r>
        <w:rPr>
          <w:kern w:val="0"/>
        </w:rPr>
        <w:t>糖尿病患者（diabetes mellitus）本次监测对象空腹血糖≥7.0mmol/L或者餐后2小时血糖≥11.1mmol/L或者已被乡镇/社区级及以上医院诊断患有糖尿病即为糖尿病患者。</w:t>
      </w:r>
    </w:p>
    <w:p>
      <w:pPr>
        <w:spacing w:line="360" w:lineRule="auto"/>
        <w:ind w:firstLine="480" w:firstLineChars="200"/>
        <w:rPr>
          <w:color w:val="000000" w:themeColor="text1"/>
        </w:rPr>
      </w:pPr>
      <w:r>
        <w:rPr>
          <w:color w:val="000000" w:themeColor="text1"/>
        </w:rPr>
        <w:t>糖尿病患病率 糖尿病患者占总人群的比例。</w:t>
      </w:r>
    </w:p>
    <w:p>
      <w:pPr>
        <w:spacing w:line="360" w:lineRule="auto"/>
        <w:ind w:firstLine="480" w:firstLineChars="200"/>
        <w:rPr>
          <w:color w:val="000000" w:themeColor="text1"/>
        </w:rPr>
      </w:pPr>
      <w:r>
        <w:rPr>
          <w:color w:val="000000" w:themeColor="text1"/>
        </w:rPr>
        <w:t>糖尿病知晓率 指所有糖尿病者中明确承认被医疗机构诊断过患有糖尿病者所占所有糖尿病者的比例。</w:t>
      </w:r>
    </w:p>
    <w:p>
      <w:pPr>
        <w:spacing w:line="360" w:lineRule="auto"/>
        <w:ind w:firstLine="480" w:firstLineChars="200"/>
        <w:rPr>
          <w:color w:val="000000" w:themeColor="text1"/>
        </w:rPr>
      </w:pPr>
      <w:r>
        <w:rPr>
          <w:color w:val="000000" w:themeColor="text1"/>
        </w:rPr>
        <w:t>糖尿病治疗率 指在所有的糖尿病者中已采用药物治疗者所占的比例。</w:t>
      </w:r>
    </w:p>
    <w:p>
      <w:pPr>
        <w:spacing w:line="360" w:lineRule="auto"/>
        <w:ind w:firstLine="480" w:firstLineChars="200"/>
        <w:rPr>
          <w:color w:val="000000" w:themeColor="text1"/>
        </w:rPr>
      </w:pPr>
      <w:r>
        <w:rPr>
          <w:color w:val="000000" w:themeColor="text1"/>
        </w:rPr>
        <w:t>糖尿病控制率 指在所有的糖尿病者中，血糖得到有效控制（空腹血糖&lt;7.0mmol/L）的比例。</w:t>
      </w:r>
    </w:p>
    <w:p>
      <w:pPr>
        <w:spacing w:line="360" w:lineRule="auto"/>
        <w:ind w:firstLine="480" w:firstLineChars="200"/>
        <w:rPr>
          <w:color w:val="000000" w:themeColor="text1"/>
        </w:rPr>
      </w:pPr>
      <w:r>
        <w:rPr>
          <w:color w:val="000000" w:themeColor="text1"/>
        </w:rPr>
        <w:t>总胆固醇（total cholesterol,TC）TC&lt;5.18mmol/L（200mg/dl）为合适范围，TC5.18~6.1gmmol/L（200~239mg/dl）为边缘升高，TC≥6.22mmol/L（240mg/dl）为升高。</w:t>
      </w:r>
    </w:p>
    <w:p>
      <w:pPr>
        <w:spacing w:line="360" w:lineRule="auto"/>
        <w:ind w:firstLine="480" w:firstLineChars="200"/>
        <w:rPr>
          <w:color w:val="000000" w:themeColor="text1"/>
        </w:rPr>
      </w:pPr>
      <w:r>
        <w:rPr>
          <w:color w:val="000000" w:themeColor="text1"/>
        </w:rPr>
        <w:t>甘油三酯（triglyceide,TG）TG&lt;1.70mmol/L（150mg/dl）以下为合适范围，1.70~2.25mmol/L（150~199mg/dl）以上为边缘升高，≥2.26mmol/L（200mg/dl）为升高。</w:t>
      </w:r>
    </w:p>
    <w:p>
      <w:pPr>
        <w:spacing w:line="360" w:lineRule="auto"/>
        <w:ind w:firstLine="480" w:firstLineChars="200"/>
        <w:rPr>
          <w:color w:val="000000" w:themeColor="text1"/>
        </w:rPr>
      </w:pPr>
      <w:r>
        <w:rPr>
          <w:color w:val="000000" w:themeColor="text1"/>
        </w:rPr>
        <w:t>高密度脂蛋白胆固醇（high density lipoprotein-cholesterol,HDL-C）HDL-C&lt;1.04mmol/L（40mg/dl）为减低，HDL-C≥1.55mmol/L（60mg/dl）为升高。</w:t>
      </w:r>
    </w:p>
    <w:p>
      <w:pPr>
        <w:spacing w:line="360" w:lineRule="auto"/>
        <w:ind w:firstLine="480" w:firstLineChars="200"/>
        <w:rPr>
          <w:color w:val="000000" w:themeColor="text1"/>
        </w:rPr>
      </w:pPr>
      <w:r>
        <w:rPr>
          <w:color w:val="000000" w:themeColor="text1"/>
        </w:rPr>
        <w:t>低密度脂蛋白胆固醇（low density lipoprotein-cholesterol,LDL-C）LDL-C&lt;3.37mmol/L（130mg/dl）为合适范围，LDL-C3.37~4.12mmol/L（130~159mg/dl）为边缘升高，LDL-C≥4.14mmol/L（160mg/dl）为升高。</w:t>
      </w:r>
    </w:p>
    <w:p>
      <w:pPr>
        <w:spacing w:line="360" w:lineRule="auto"/>
        <w:ind w:firstLine="480" w:firstLineChars="200"/>
        <w:rPr>
          <w:color w:val="000000" w:themeColor="text1"/>
        </w:rPr>
      </w:pPr>
      <w:r>
        <w:rPr>
          <w:color w:val="000000" w:themeColor="text1"/>
        </w:rPr>
        <w:t>血脂异常 TC≥6.22mmol/L、TG≥2.26mmol/L、LDL-C≥4.14mmol/L，HDL-C&lt;1.04mmol/L，具备其中任一项定义为血脂异常。</w:t>
      </w:r>
    </w:p>
    <w:p>
      <w:pPr>
        <w:spacing w:line="360" w:lineRule="auto"/>
        <w:ind w:firstLine="480" w:firstLineChars="200"/>
        <w:rPr>
          <w:color w:val="000000" w:themeColor="text1"/>
        </w:rPr>
      </w:pPr>
      <w:r>
        <w:rPr>
          <w:rFonts w:hint="eastAsia"/>
          <w:color w:val="000000"/>
          <w:lang w:val="en-US" w:eastAsia="zh-CN"/>
        </w:rPr>
        <w:t>4.2</w:t>
      </w:r>
      <w:r>
        <w:rPr>
          <w:color w:val="000000"/>
        </w:rPr>
        <w:t xml:space="preserve">高血压及其控制  </w:t>
      </w:r>
    </w:p>
    <w:p>
      <w:pPr>
        <w:spacing w:line="360" w:lineRule="auto"/>
        <w:ind w:left="525"/>
      </w:pPr>
      <w:r>
        <w:rPr>
          <w:rFonts w:hint="eastAsia"/>
          <w:lang w:val="en-US" w:eastAsia="zh-CN"/>
        </w:rPr>
        <w:t>4.</w:t>
      </w:r>
      <w:r>
        <w:t xml:space="preserve">2.1收缩压  </w:t>
      </w:r>
    </w:p>
    <w:p>
      <w:pPr>
        <w:spacing w:line="360" w:lineRule="auto"/>
        <w:ind w:firstLine="480" w:firstLineChars="200"/>
      </w:pPr>
      <w:r>
        <w:rPr>
          <w:rFonts w:hint="eastAsia"/>
          <w:lang w:eastAsia="zh-CN"/>
        </w:rPr>
        <w:t>2021年昌吉市</w:t>
      </w:r>
      <w:r>
        <w:t>慢性病危险因素调查对象平均收缩压为</w:t>
      </w:r>
      <w:r>
        <w:rPr>
          <w:rFonts w:hint="eastAsia"/>
          <w:lang w:val="en-US" w:eastAsia="zh-CN"/>
        </w:rPr>
        <w:t>124</w:t>
      </w:r>
      <w:r>
        <w:t>mmHg</w:t>
      </w:r>
      <w:r>
        <w:rPr>
          <w:rFonts w:hint="eastAsia"/>
          <w:lang w:eastAsia="zh-CN"/>
        </w:rPr>
        <w:t>，</w:t>
      </w:r>
      <w:r>
        <w:t>男性</w:t>
      </w:r>
      <w:r>
        <w:rPr>
          <w:rFonts w:hint="eastAsia"/>
          <w:lang w:eastAsia="zh-CN"/>
        </w:rPr>
        <w:t>（</w:t>
      </w:r>
      <w:r>
        <w:rPr>
          <w:rFonts w:hint="eastAsia"/>
          <w:lang w:val="en-US" w:eastAsia="zh-CN"/>
        </w:rPr>
        <w:t>126</w:t>
      </w:r>
      <w:r>
        <w:t xml:space="preserve"> mmHg</w:t>
      </w:r>
      <w:r>
        <w:rPr>
          <w:rFonts w:hint="eastAsia"/>
          <w:lang w:eastAsia="zh-CN"/>
        </w:rPr>
        <w:t>）高于</w:t>
      </w:r>
      <w:r>
        <w:t>女性</w:t>
      </w:r>
      <w:r>
        <w:rPr>
          <w:rFonts w:hint="eastAsia"/>
          <w:lang w:eastAsia="zh-CN"/>
        </w:rPr>
        <w:t>（</w:t>
      </w:r>
      <w:r>
        <w:rPr>
          <w:rFonts w:hint="eastAsia"/>
          <w:lang w:val="en-US" w:eastAsia="zh-CN"/>
        </w:rPr>
        <w:t>121</w:t>
      </w:r>
      <w:r>
        <w:t>mmHg</w:t>
      </w:r>
      <w:r>
        <w:rPr>
          <w:rFonts w:hint="eastAsia"/>
          <w:lang w:eastAsia="zh-CN"/>
        </w:rPr>
        <w:t>）</w:t>
      </w:r>
      <w:r>
        <w:t>。男性中以70</w:t>
      </w:r>
      <w:r>
        <w:rPr>
          <w:rFonts w:hint="eastAsia"/>
          <w:lang w:eastAsia="zh-CN"/>
        </w:rPr>
        <w:t>岁及以上</w:t>
      </w:r>
      <w:r>
        <w:t>年龄组收缩压最高</w:t>
      </w:r>
      <w:r>
        <w:rPr>
          <w:rFonts w:hint="eastAsia"/>
          <w:lang w:eastAsia="zh-CN"/>
        </w:rPr>
        <w:t>（</w:t>
      </w:r>
      <w:r>
        <w:rPr>
          <w:rFonts w:hint="eastAsia"/>
          <w:lang w:val="en-US" w:eastAsia="zh-CN"/>
        </w:rPr>
        <w:t>131</w:t>
      </w:r>
      <w:r>
        <w:t>mmHg</w:t>
      </w:r>
      <w:r>
        <w:rPr>
          <w:rFonts w:hint="eastAsia"/>
          <w:lang w:eastAsia="zh-CN"/>
        </w:rPr>
        <w:t>）</w:t>
      </w:r>
      <w:r>
        <w:t>，其次为60</w:t>
      </w:r>
      <w:r>
        <w:rPr>
          <w:rFonts w:hint="default"/>
          <w:lang w:val="en-US" w:eastAsia="zh-CN"/>
        </w:rPr>
        <w:t>~</w:t>
      </w:r>
      <w:r>
        <w:t>69</w:t>
      </w:r>
      <w:r>
        <w:rPr>
          <w:rFonts w:hint="eastAsia"/>
          <w:lang w:eastAsia="zh-CN"/>
        </w:rPr>
        <w:t>岁</w:t>
      </w:r>
      <w:r>
        <w:t>年龄组</w:t>
      </w:r>
      <w:r>
        <w:rPr>
          <w:rFonts w:hint="eastAsia"/>
          <w:lang w:eastAsia="zh-CN"/>
        </w:rPr>
        <w:t>（</w:t>
      </w:r>
      <w:r>
        <w:rPr>
          <w:rFonts w:hint="eastAsia"/>
          <w:lang w:val="en-US" w:eastAsia="zh-CN"/>
        </w:rPr>
        <w:t>130</w:t>
      </w:r>
      <w:r>
        <w:t>mmHg</w:t>
      </w:r>
      <w:r>
        <w:rPr>
          <w:rFonts w:hint="eastAsia"/>
          <w:lang w:eastAsia="zh-CN"/>
        </w:rPr>
        <w:t>）</w:t>
      </w:r>
      <w:r>
        <w:t>，</w:t>
      </w:r>
      <w:r>
        <w:rPr>
          <w:rFonts w:hint="eastAsia"/>
          <w:lang w:eastAsia="zh-CN"/>
        </w:rPr>
        <w:t>1</w:t>
      </w:r>
      <w:r>
        <w:rPr>
          <w:rFonts w:hint="eastAsia"/>
          <w:lang w:val="en-US" w:eastAsia="zh-CN"/>
        </w:rPr>
        <w:t>8</w:t>
      </w:r>
      <w:r>
        <w:rPr>
          <w:rFonts w:hint="default"/>
          <w:lang w:val="en-US" w:eastAsia="zh-CN"/>
        </w:rPr>
        <w:t>~</w:t>
      </w:r>
      <w:r>
        <w:rPr>
          <w:rFonts w:hint="eastAsia"/>
          <w:lang w:eastAsia="zh-CN"/>
        </w:rPr>
        <w:t>19</w:t>
      </w:r>
      <w:r>
        <w:t>年龄组最低</w:t>
      </w:r>
      <w:r>
        <w:rPr>
          <w:rFonts w:hint="eastAsia"/>
          <w:lang w:eastAsia="zh-CN"/>
        </w:rPr>
        <w:t>（</w:t>
      </w:r>
      <w:r>
        <w:rPr>
          <w:rFonts w:hint="eastAsia"/>
          <w:lang w:val="en-US" w:eastAsia="zh-CN"/>
        </w:rPr>
        <w:t>117</w:t>
      </w:r>
      <w:r>
        <w:t>mmHg</w:t>
      </w:r>
      <w:r>
        <w:rPr>
          <w:rFonts w:hint="eastAsia"/>
          <w:lang w:eastAsia="zh-CN"/>
        </w:rPr>
        <w:t>）</w:t>
      </w:r>
      <w:r>
        <w:t>。女性中</w:t>
      </w:r>
      <w:r>
        <w:rPr>
          <w:rFonts w:hint="eastAsia"/>
          <w:lang w:eastAsia="zh-CN"/>
        </w:rPr>
        <w:t>也</w:t>
      </w:r>
      <w:r>
        <w:t>以70</w:t>
      </w:r>
      <w:r>
        <w:rPr>
          <w:rFonts w:hint="eastAsia"/>
          <w:lang w:eastAsia="zh-CN"/>
        </w:rPr>
        <w:t>岁及以上</w:t>
      </w:r>
      <w:r>
        <w:t>年龄组最高</w:t>
      </w:r>
      <w:r>
        <w:rPr>
          <w:rFonts w:hint="eastAsia"/>
          <w:lang w:eastAsia="zh-CN"/>
        </w:rPr>
        <w:t>（</w:t>
      </w:r>
      <w:r>
        <w:rPr>
          <w:rFonts w:hint="eastAsia"/>
          <w:lang w:val="en-US" w:eastAsia="zh-CN"/>
        </w:rPr>
        <w:t>130</w:t>
      </w:r>
      <w:r>
        <w:t xml:space="preserve"> mmHg</w:t>
      </w:r>
      <w:r>
        <w:rPr>
          <w:rFonts w:hint="eastAsia"/>
          <w:lang w:eastAsia="zh-CN"/>
        </w:rPr>
        <w:t>）</w:t>
      </w:r>
      <w:r>
        <w:t>，其次为</w:t>
      </w:r>
      <w:r>
        <w:rPr>
          <w:rFonts w:hint="default"/>
          <w:lang w:val="en-US" w:eastAsia="zh-CN"/>
        </w:rPr>
        <w:t>6</w:t>
      </w:r>
      <w:r>
        <w:rPr>
          <w:rFonts w:hint="default"/>
          <w:color w:val="000000"/>
          <w:lang w:val="en-US" w:eastAsia="zh-CN"/>
        </w:rPr>
        <w:t>0~69</w:t>
      </w:r>
      <w:r>
        <w:rPr>
          <w:rFonts w:hint="eastAsia"/>
          <w:color w:val="000000"/>
          <w:lang w:eastAsia="zh-CN"/>
        </w:rPr>
        <w:t>岁</w:t>
      </w:r>
      <w:r>
        <w:rPr>
          <w:color w:val="000000"/>
        </w:rPr>
        <w:t>年龄组</w:t>
      </w:r>
      <w:r>
        <w:rPr>
          <w:rFonts w:hint="eastAsia"/>
          <w:color w:val="000000"/>
          <w:lang w:eastAsia="zh-CN"/>
        </w:rPr>
        <w:t>（</w:t>
      </w:r>
      <w:r>
        <w:rPr>
          <w:rFonts w:hint="eastAsia"/>
          <w:color w:val="000000"/>
          <w:lang w:val="en-US" w:eastAsia="zh-CN"/>
        </w:rPr>
        <w:t>128</w:t>
      </w:r>
      <w:r>
        <w:t xml:space="preserve"> mmHg</w:t>
      </w:r>
      <w:r>
        <w:rPr>
          <w:rFonts w:hint="eastAsia"/>
          <w:color w:val="000000"/>
          <w:lang w:eastAsia="zh-CN"/>
        </w:rPr>
        <w:t>）</w:t>
      </w:r>
      <w:r>
        <w:t>，</w:t>
      </w:r>
      <w:r>
        <w:rPr>
          <w:rFonts w:hint="eastAsia"/>
          <w:color w:val="000000"/>
          <w:lang w:eastAsia="zh-CN"/>
        </w:rPr>
        <w:t>1</w:t>
      </w:r>
      <w:r>
        <w:rPr>
          <w:rFonts w:hint="eastAsia"/>
          <w:color w:val="000000"/>
          <w:lang w:val="en-US" w:eastAsia="zh-CN"/>
        </w:rPr>
        <w:t>8</w:t>
      </w:r>
      <w:r>
        <w:rPr>
          <w:rFonts w:hint="default" w:ascii="Times New Roman" w:hAnsi="Times New Roman" w:eastAsia="宋体" w:cs="Times New Roman"/>
          <w:i w:val="0"/>
          <w:color w:val="000000"/>
          <w:kern w:val="0"/>
          <w:sz w:val="20"/>
          <w:szCs w:val="20"/>
          <w:u w:val="none"/>
          <w:lang w:val="en-US" w:eastAsia="zh-CN" w:bidi="ar"/>
        </w:rPr>
        <w:t>~</w:t>
      </w:r>
      <w:r>
        <w:rPr>
          <w:rFonts w:hint="eastAsia"/>
          <w:color w:val="000000"/>
          <w:lang w:eastAsia="zh-CN"/>
        </w:rPr>
        <w:t>19</w:t>
      </w:r>
      <w:r>
        <w:rPr>
          <w:color w:val="000000"/>
        </w:rPr>
        <w:t>年龄组最低</w:t>
      </w:r>
      <w:r>
        <w:rPr>
          <w:rFonts w:hint="eastAsia"/>
          <w:color w:val="000000"/>
          <w:lang w:eastAsia="zh-CN"/>
        </w:rPr>
        <w:t>（</w:t>
      </w:r>
      <w:r>
        <w:rPr>
          <w:rFonts w:hint="eastAsia"/>
          <w:lang w:val="en-US" w:eastAsia="zh-CN"/>
        </w:rPr>
        <w:t>107</w:t>
      </w:r>
      <w:r>
        <w:t>mmHg</w:t>
      </w:r>
      <w:r>
        <w:rPr>
          <w:rFonts w:hint="eastAsia"/>
          <w:color w:val="000000"/>
          <w:lang w:eastAsia="zh-CN"/>
        </w:rPr>
        <w:t>）</w:t>
      </w:r>
      <w:r>
        <w:rPr>
          <w:color w:val="000000"/>
        </w:rPr>
        <w:t>。</w:t>
      </w:r>
      <w:r>
        <w:rPr>
          <w:rFonts w:hint="eastAsia"/>
          <w:color w:val="000000"/>
          <w:lang w:eastAsia="zh-CN"/>
        </w:rPr>
        <w:t>不论</w:t>
      </w:r>
      <w:r>
        <w:rPr>
          <w:rFonts w:hint="eastAsia"/>
          <w:color w:val="000000"/>
          <w:lang w:val="en-US" w:eastAsia="zh-CN"/>
        </w:rPr>
        <w:t>男性和女性</w:t>
      </w:r>
      <w:r>
        <w:rPr>
          <w:rFonts w:hint="eastAsia"/>
          <w:lang w:eastAsia="zh-CN"/>
        </w:rPr>
        <w:t>，</w:t>
      </w:r>
      <w:r>
        <w:t>收缩压</w:t>
      </w:r>
      <w:r>
        <w:rPr>
          <w:rFonts w:hint="eastAsia"/>
          <w:lang w:eastAsia="zh-CN"/>
        </w:rPr>
        <w:t>均</w:t>
      </w:r>
      <w:r>
        <w:t>随着年龄的增大而</w:t>
      </w:r>
      <w:r>
        <w:rPr>
          <w:rFonts w:hint="eastAsia"/>
          <w:lang w:eastAsia="zh-CN"/>
        </w:rPr>
        <w:t>升高</w:t>
      </w:r>
      <w:r>
        <w:t>。</w:t>
      </w:r>
      <w:r>
        <w:rPr>
          <w:color w:val="000000"/>
          <w:kern w:val="0"/>
        </w:rPr>
        <w:t>见</w:t>
      </w:r>
      <w:r>
        <w:t>表</w:t>
      </w:r>
      <w:r>
        <w:rPr>
          <w:rFonts w:hint="eastAsia"/>
          <w:lang w:val="en-US" w:eastAsia="zh-CN"/>
        </w:rPr>
        <w:t>6</w:t>
      </w:r>
      <w:r>
        <w:t xml:space="preserve">。 </w:t>
      </w:r>
    </w:p>
    <w:p>
      <w:pPr>
        <w:pStyle w:val="111"/>
        <w:snapToGrid w:val="0"/>
        <w:spacing w:before="120" w:beforeLines="50"/>
        <w:jc w:val="center"/>
        <w:rPr>
          <w:rFonts w:ascii="Times New Roman" w:hAnsi="Times New Roman" w:cs="Times New Roman"/>
          <w:b/>
          <w:bCs/>
          <w:sz w:val="21"/>
          <w:szCs w:val="21"/>
        </w:rPr>
      </w:pPr>
      <w:r>
        <w:rPr>
          <w:rFonts w:ascii="Times New Roman" w:hAnsi="Times New Roman" w:cs="Times New Roman"/>
          <w:b/>
          <w:bCs/>
          <w:sz w:val="21"/>
          <w:szCs w:val="21"/>
        </w:rPr>
        <w:t>表</w:t>
      </w:r>
      <w:r>
        <w:rPr>
          <w:rFonts w:hint="eastAsia" w:ascii="Times New Roman" w:hAnsi="Times New Roman" w:cs="Times New Roman"/>
          <w:b/>
          <w:bCs/>
          <w:sz w:val="21"/>
          <w:szCs w:val="21"/>
          <w:lang w:val="en-US" w:eastAsia="zh-CN"/>
        </w:rPr>
        <w:t>6</w:t>
      </w:r>
      <w:r>
        <w:rPr>
          <w:rFonts w:hint="eastAsia" w:ascii="Times New Roman" w:hAnsi="Times New Roman" w:cs="Times New Roman"/>
          <w:b/>
          <w:bCs/>
          <w:sz w:val="21"/>
          <w:szCs w:val="21"/>
        </w:rPr>
        <w:t xml:space="preserve">  </w:t>
      </w:r>
      <w:r>
        <w:rPr>
          <w:rFonts w:hint="eastAsia" w:ascii="Times New Roman" w:hAnsi="Times New Roman" w:cs="Times New Roman"/>
          <w:b/>
          <w:bCs/>
          <w:sz w:val="21"/>
          <w:szCs w:val="21"/>
          <w:lang w:eastAsia="zh-CN"/>
        </w:rPr>
        <w:t>2021年昌吉市1</w:t>
      </w:r>
      <w:r>
        <w:rPr>
          <w:rFonts w:hint="eastAsia" w:ascii="Times New Roman" w:hAnsi="Times New Roman" w:cs="Times New Roman"/>
          <w:b/>
          <w:bCs/>
          <w:sz w:val="21"/>
          <w:szCs w:val="21"/>
          <w:lang w:val="en-US" w:eastAsia="zh-CN"/>
        </w:rPr>
        <w:t>8</w:t>
      </w:r>
      <w:r>
        <w:rPr>
          <w:rFonts w:hint="eastAsia" w:ascii="Times New Roman" w:hAnsi="Times New Roman" w:cs="Times New Roman"/>
          <w:b/>
          <w:bCs/>
          <w:sz w:val="21"/>
          <w:szCs w:val="21"/>
          <w:lang w:eastAsia="zh-CN"/>
        </w:rPr>
        <w:t>岁</w:t>
      </w:r>
      <w:r>
        <w:rPr>
          <w:rFonts w:ascii="Times New Roman" w:hAnsi="Times New Roman" w:cs="Times New Roman"/>
          <w:b/>
          <w:bCs/>
          <w:sz w:val="21"/>
          <w:szCs w:val="21"/>
        </w:rPr>
        <w:t>及以上居民分年龄、性别收缩压（mmHg）分布</w:t>
      </w:r>
    </w:p>
    <w:tbl>
      <w:tblPr>
        <w:tblStyle w:val="33"/>
        <w:tblpPr w:leftFromText="180" w:rightFromText="180" w:vertAnchor="text" w:horzAnchor="page" w:tblpXSpec="center" w:tblpY="123"/>
        <w:tblOverlap w:val="never"/>
        <w:tblW w:w="9706" w:type="dxa"/>
        <w:jc w:val="center"/>
        <w:shd w:val="clear" w:color="auto" w:fill="auto"/>
        <w:tblLayout w:type="fixed"/>
        <w:tblCellMar>
          <w:top w:w="0" w:type="dxa"/>
          <w:left w:w="0" w:type="dxa"/>
          <w:bottom w:w="0" w:type="dxa"/>
          <w:right w:w="0" w:type="dxa"/>
        </w:tblCellMar>
      </w:tblPr>
      <w:tblGrid>
        <w:gridCol w:w="1350"/>
        <w:gridCol w:w="1247"/>
        <w:gridCol w:w="1375"/>
        <w:gridCol w:w="487"/>
        <w:gridCol w:w="875"/>
        <w:gridCol w:w="1513"/>
        <w:gridCol w:w="575"/>
        <w:gridCol w:w="1037"/>
        <w:gridCol w:w="1247"/>
      </w:tblGrid>
      <w:tr>
        <w:tblPrEx>
          <w:shd w:val="clear" w:color="auto" w:fill="auto"/>
          <w:tblCellMar>
            <w:top w:w="0" w:type="dxa"/>
            <w:left w:w="0" w:type="dxa"/>
            <w:bottom w:w="0" w:type="dxa"/>
            <w:right w:w="0" w:type="dxa"/>
          </w:tblCellMar>
        </w:tblPrEx>
        <w:trPr>
          <w:trHeight w:val="303" w:hRule="atLeast"/>
          <w:jc w:val="center"/>
        </w:trPr>
        <w:tc>
          <w:tcPr>
            <w:tcW w:w="1350"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2622"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487"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388"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575"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284"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591" w:hRule="atLeast"/>
          <w:jc w:val="center"/>
        </w:trPr>
        <w:tc>
          <w:tcPr>
            <w:tcW w:w="1350"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24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37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平均收缩压</w:t>
            </w:r>
          </w:p>
        </w:tc>
        <w:tc>
          <w:tcPr>
            <w:tcW w:w="487"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87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51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平均收缩压</w:t>
            </w:r>
          </w:p>
        </w:tc>
        <w:tc>
          <w:tcPr>
            <w:tcW w:w="575"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3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24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平均收缩压</w:t>
            </w:r>
          </w:p>
        </w:tc>
      </w:tr>
      <w:tr>
        <w:tblPrEx>
          <w:shd w:val="clear" w:color="auto" w:fill="auto"/>
          <w:tblCellMar>
            <w:top w:w="0" w:type="dxa"/>
            <w:left w:w="0" w:type="dxa"/>
            <w:bottom w:w="0" w:type="dxa"/>
            <w:right w:w="0" w:type="dxa"/>
          </w:tblCellMar>
        </w:tblPrEx>
        <w:trPr>
          <w:trHeight w:val="288" w:hRule="atLeast"/>
          <w:jc w:val="center"/>
        </w:trPr>
        <w:tc>
          <w:tcPr>
            <w:tcW w:w="13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cs="Times New Roman"/>
                <w:i w:val="0"/>
                <w:color w:val="000000"/>
                <w:kern w:val="0"/>
                <w:sz w:val="20"/>
                <w:szCs w:val="20"/>
                <w:u w:val="none"/>
                <w:lang w:val="en-US" w:eastAsia="zh-CN" w:bidi="ar"/>
              </w:rPr>
              <w:t>8</w:t>
            </w:r>
            <w:r>
              <w:rPr>
                <w:rFonts w:hint="default" w:ascii="Times New Roman" w:hAnsi="Times New Roman" w:eastAsia="宋体" w:cs="Times New Roman"/>
                <w:i w:val="0"/>
                <w:color w:val="000000"/>
                <w:kern w:val="0"/>
                <w:sz w:val="20"/>
                <w:szCs w:val="20"/>
                <w:u w:val="none"/>
                <w:lang w:val="en-US" w:eastAsia="zh-CN" w:bidi="ar"/>
              </w:rPr>
              <w:t>~19</w:t>
            </w:r>
          </w:p>
        </w:tc>
        <w:tc>
          <w:tcPr>
            <w:tcW w:w="12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3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117</w:t>
            </w:r>
          </w:p>
        </w:tc>
        <w:tc>
          <w:tcPr>
            <w:tcW w:w="48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5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57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12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112</w:t>
            </w:r>
          </w:p>
        </w:tc>
      </w:tr>
      <w:tr>
        <w:tblPrEx>
          <w:shd w:val="clear" w:color="auto" w:fill="auto"/>
          <w:tblCellMar>
            <w:top w:w="0" w:type="dxa"/>
            <w:left w:w="0" w:type="dxa"/>
            <w:bottom w:w="0" w:type="dxa"/>
            <w:right w:w="0" w:type="dxa"/>
          </w:tblCellMar>
        </w:tblPrEx>
        <w:trPr>
          <w:trHeight w:val="288" w:hRule="atLeast"/>
          <w:jc w:val="center"/>
        </w:trPr>
        <w:tc>
          <w:tcPr>
            <w:tcW w:w="13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12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13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119</w:t>
            </w:r>
          </w:p>
        </w:tc>
        <w:tc>
          <w:tcPr>
            <w:tcW w:w="48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216</w:t>
            </w:r>
          </w:p>
        </w:tc>
        <w:tc>
          <w:tcPr>
            <w:tcW w:w="15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113</w:t>
            </w:r>
          </w:p>
        </w:tc>
        <w:tc>
          <w:tcPr>
            <w:tcW w:w="57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323</w:t>
            </w:r>
          </w:p>
        </w:tc>
        <w:tc>
          <w:tcPr>
            <w:tcW w:w="12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116</w:t>
            </w:r>
          </w:p>
        </w:tc>
      </w:tr>
      <w:tr>
        <w:tblPrEx>
          <w:shd w:val="clear" w:color="auto" w:fill="auto"/>
          <w:tblCellMar>
            <w:top w:w="0" w:type="dxa"/>
            <w:left w:w="0" w:type="dxa"/>
            <w:bottom w:w="0" w:type="dxa"/>
            <w:right w:w="0" w:type="dxa"/>
          </w:tblCellMar>
        </w:tblPrEx>
        <w:trPr>
          <w:trHeight w:val="288" w:hRule="atLeast"/>
          <w:jc w:val="center"/>
        </w:trPr>
        <w:tc>
          <w:tcPr>
            <w:tcW w:w="13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12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115</w:t>
            </w:r>
          </w:p>
        </w:tc>
        <w:tc>
          <w:tcPr>
            <w:tcW w:w="13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121</w:t>
            </w:r>
          </w:p>
        </w:tc>
        <w:tc>
          <w:tcPr>
            <w:tcW w:w="48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263</w:t>
            </w:r>
          </w:p>
        </w:tc>
        <w:tc>
          <w:tcPr>
            <w:tcW w:w="15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115</w:t>
            </w:r>
          </w:p>
        </w:tc>
        <w:tc>
          <w:tcPr>
            <w:tcW w:w="57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378</w:t>
            </w:r>
          </w:p>
        </w:tc>
        <w:tc>
          <w:tcPr>
            <w:tcW w:w="12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118</w:t>
            </w:r>
          </w:p>
        </w:tc>
      </w:tr>
      <w:tr>
        <w:tblPrEx>
          <w:shd w:val="clear" w:color="auto" w:fill="auto"/>
          <w:tblCellMar>
            <w:top w:w="0" w:type="dxa"/>
            <w:left w:w="0" w:type="dxa"/>
            <w:bottom w:w="0" w:type="dxa"/>
            <w:right w:w="0" w:type="dxa"/>
          </w:tblCellMar>
        </w:tblPrEx>
        <w:trPr>
          <w:trHeight w:val="288" w:hRule="atLeast"/>
          <w:jc w:val="center"/>
        </w:trPr>
        <w:tc>
          <w:tcPr>
            <w:tcW w:w="13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12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163</w:t>
            </w:r>
          </w:p>
        </w:tc>
        <w:tc>
          <w:tcPr>
            <w:tcW w:w="13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126</w:t>
            </w:r>
          </w:p>
        </w:tc>
        <w:tc>
          <w:tcPr>
            <w:tcW w:w="48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214</w:t>
            </w:r>
          </w:p>
        </w:tc>
        <w:tc>
          <w:tcPr>
            <w:tcW w:w="15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118</w:t>
            </w:r>
          </w:p>
        </w:tc>
        <w:tc>
          <w:tcPr>
            <w:tcW w:w="57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377</w:t>
            </w:r>
          </w:p>
        </w:tc>
        <w:tc>
          <w:tcPr>
            <w:tcW w:w="12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122</w:t>
            </w:r>
          </w:p>
        </w:tc>
      </w:tr>
      <w:tr>
        <w:tblPrEx>
          <w:shd w:val="clear" w:color="auto" w:fill="auto"/>
          <w:tblCellMar>
            <w:top w:w="0" w:type="dxa"/>
            <w:left w:w="0" w:type="dxa"/>
            <w:bottom w:w="0" w:type="dxa"/>
            <w:right w:w="0" w:type="dxa"/>
          </w:tblCellMar>
        </w:tblPrEx>
        <w:trPr>
          <w:trHeight w:val="288" w:hRule="atLeast"/>
          <w:jc w:val="center"/>
        </w:trPr>
        <w:tc>
          <w:tcPr>
            <w:tcW w:w="13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12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178</w:t>
            </w:r>
          </w:p>
        </w:tc>
        <w:tc>
          <w:tcPr>
            <w:tcW w:w="13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127</w:t>
            </w:r>
          </w:p>
        </w:tc>
        <w:tc>
          <w:tcPr>
            <w:tcW w:w="48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244</w:t>
            </w:r>
          </w:p>
        </w:tc>
        <w:tc>
          <w:tcPr>
            <w:tcW w:w="15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124</w:t>
            </w:r>
          </w:p>
        </w:tc>
        <w:tc>
          <w:tcPr>
            <w:tcW w:w="57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422</w:t>
            </w:r>
          </w:p>
        </w:tc>
        <w:tc>
          <w:tcPr>
            <w:tcW w:w="12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125</w:t>
            </w:r>
          </w:p>
        </w:tc>
      </w:tr>
      <w:tr>
        <w:tblPrEx>
          <w:shd w:val="clear" w:color="auto" w:fill="auto"/>
          <w:tblCellMar>
            <w:top w:w="0" w:type="dxa"/>
            <w:left w:w="0" w:type="dxa"/>
            <w:bottom w:w="0" w:type="dxa"/>
            <w:right w:w="0" w:type="dxa"/>
          </w:tblCellMar>
        </w:tblPrEx>
        <w:trPr>
          <w:trHeight w:val="288" w:hRule="atLeast"/>
          <w:jc w:val="center"/>
        </w:trPr>
        <w:tc>
          <w:tcPr>
            <w:tcW w:w="13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12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w:t>
            </w:r>
          </w:p>
        </w:tc>
        <w:tc>
          <w:tcPr>
            <w:tcW w:w="13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w:t>
            </w:r>
          </w:p>
        </w:tc>
        <w:tc>
          <w:tcPr>
            <w:tcW w:w="48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251</w:t>
            </w:r>
          </w:p>
        </w:tc>
        <w:tc>
          <w:tcPr>
            <w:tcW w:w="15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128</w:t>
            </w:r>
          </w:p>
        </w:tc>
        <w:tc>
          <w:tcPr>
            <w:tcW w:w="57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432</w:t>
            </w:r>
          </w:p>
        </w:tc>
        <w:tc>
          <w:tcPr>
            <w:tcW w:w="12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1298</w:t>
            </w:r>
          </w:p>
        </w:tc>
      </w:tr>
      <w:tr>
        <w:tblPrEx>
          <w:shd w:val="clear" w:color="auto" w:fill="auto"/>
          <w:tblCellMar>
            <w:top w:w="0" w:type="dxa"/>
            <w:left w:w="0" w:type="dxa"/>
            <w:bottom w:w="0" w:type="dxa"/>
            <w:right w:w="0" w:type="dxa"/>
          </w:tblCellMar>
        </w:tblPrEx>
        <w:trPr>
          <w:trHeight w:val="288" w:hRule="atLeast"/>
          <w:jc w:val="center"/>
        </w:trPr>
        <w:tc>
          <w:tcPr>
            <w:tcW w:w="13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12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154</w:t>
            </w:r>
          </w:p>
        </w:tc>
        <w:tc>
          <w:tcPr>
            <w:tcW w:w="13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131</w:t>
            </w:r>
          </w:p>
        </w:tc>
        <w:tc>
          <w:tcPr>
            <w:tcW w:w="48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226</w:t>
            </w:r>
          </w:p>
        </w:tc>
        <w:tc>
          <w:tcPr>
            <w:tcW w:w="15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w:t>
            </w:r>
          </w:p>
        </w:tc>
        <w:tc>
          <w:tcPr>
            <w:tcW w:w="57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380</w:t>
            </w:r>
          </w:p>
        </w:tc>
        <w:tc>
          <w:tcPr>
            <w:tcW w:w="12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131</w:t>
            </w:r>
          </w:p>
        </w:tc>
      </w:tr>
      <w:tr>
        <w:tblPrEx>
          <w:shd w:val="clear" w:color="auto" w:fill="auto"/>
          <w:tblCellMar>
            <w:top w:w="0" w:type="dxa"/>
            <w:left w:w="0" w:type="dxa"/>
            <w:bottom w:w="0" w:type="dxa"/>
            <w:right w:w="0" w:type="dxa"/>
          </w:tblCellMar>
        </w:tblPrEx>
        <w:trPr>
          <w:trHeight w:val="303" w:hRule="atLeast"/>
          <w:jc w:val="center"/>
        </w:trPr>
        <w:tc>
          <w:tcPr>
            <w:tcW w:w="135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4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905</w:t>
            </w:r>
          </w:p>
        </w:tc>
        <w:tc>
          <w:tcPr>
            <w:tcW w:w="137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126</w:t>
            </w:r>
          </w:p>
        </w:tc>
        <w:tc>
          <w:tcPr>
            <w:tcW w:w="487"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1422</w:t>
            </w:r>
          </w:p>
        </w:tc>
        <w:tc>
          <w:tcPr>
            <w:tcW w:w="151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121</w:t>
            </w:r>
          </w:p>
        </w:tc>
        <w:tc>
          <w:tcPr>
            <w:tcW w:w="575"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2327</w:t>
            </w:r>
          </w:p>
        </w:tc>
        <w:tc>
          <w:tcPr>
            <w:tcW w:w="124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124</w:t>
            </w:r>
          </w:p>
        </w:tc>
      </w:tr>
    </w:tbl>
    <w:p>
      <w:pPr>
        <w:ind w:firstLine="960" w:firstLineChars="400"/>
      </w:pPr>
    </w:p>
    <w:p>
      <w:pPr>
        <w:spacing w:line="360" w:lineRule="auto"/>
        <w:ind w:firstLine="480" w:firstLineChars="200"/>
      </w:pPr>
      <w:r>
        <w:rPr>
          <w:rFonts w:hint="eastAsia"/>
          <w:lang w:val="en-US" w:eastAsia="zh-CN"/>
        </w:rPr>
        <w:t>4.</w:t>
      </w:r>
      <w:r>
        <w:t>2.2舒张压</w:t>
      </w:r>
    </w:p>
    <w:p>
      <w:pPr>
        <w:pStyle w:val="111"/>
        <w:snapToGrid w:val="0"/>
        <w:spacing w:before="120" w:beforeLines="50" w:after="120" w:afterLines="50" w:line="360" w:lineRule="auto"/>
        <w:ind w:firstLine="480" w:firstLineChars="200"/>
        <w:jc w:val="both"/>
        <w:rPr>
          <w:rFonts w:ascii="Times New Roman" w:hAnsi="Times New Roman" w:cs="Times New Roman"/>
          <w:color w:val="auto"/>
        </w:rPr>
      </w:pPr>
      <w:r>
        <w:rPr>
          <w:rFonts w:hint="eastAsia" w:ascii="Times New Roman" w:hAnsi="Times New Roman" w:cs="Times New Roman"/>
          <w:lang w:eastAsia="zh-CN"/>
        </w:rPr>
        <w:t>2021年昌吉市</w:t>
      </w:r>
      <w:r>
        <w:rPr>
          <w:rFonts w:ascii="Times New Roman" w:hAnsi="Times New Roman" w:cs="Times New Roman"/>
        </w:rPr>
        <w:t>慢性病危险因素调查对象平均舒张压为</w:t>
      </w:r>
      <w:r>
        <w:rPr>
          <w:rFonts w:hint="eastAsia" w:ascii="Times New Roman" w:hAnsi="Times New Roman" w:cs="Times New Roman"/>
          <w:lang w:val="en-US" w:eastAsia="zh-CN"/>
        </w:rPr>
        <w:t>76</w:t>
      </w:r>
      <w:r>
        <w:rPr>
          <w:rFonts w:ascii="Times New Roman" w:hAnsi="Times New Roman" w:cs="Times New Roman"/>
        </w:rPr>
        <w:t xml:space="preserve"> mmHg，男性</w:t>
      </w:r>
      <w:r>
        <w:rPr>
          <w:rFonts w:hint="eastAsia" w:ascii="Times New Roman" w:hAnsi="Times New Roman" w:cs="Times New Roman"/>
          <w:lang w:eastAsia="zh-CN"/>
        </w:rPr>
        <w:t>（</w:t>
      </w:r>
      <w:r>
        <w:rPr>
          <w:rFonts w:hint="eastAsia" w:ascii="Times New Roman" w:hAnsi="Times New Roman" w:cs="Times New Roman"/>
          <w:lang w:val="en-US" w:eastAsia="zh-CN"/>
        </w:rPr>
        <w:t>78</w:t>
      </w:r>
      <w:r>
        <w:rPr>
          <w:rFonts w:ascii="Times New Roman" w:hAnsi="Times New Roman" w:cs="Times New Roman"/>
        </w:rPr>
        <w:t xml:space="preserve"> mmHg</w:t>
      </w:r>
      <w:r>
        <w:rPr>
          <w:rFonts w:hint="eastAsia" w:ascii="Times New Roman" w:hAnsi="Times New Roman" w:cs="Times New Roman"/>
          <w:lang w:eastAsia="zh-CN"/>
        </w:rPr>
        <w:t>）高于</w:t>
      </w:r>
      <w:r>
        <w:rPr>
          <w:rFonts w:ascii="Times New Roman" w:hAnsi="Times New Roman" w:cs="Times New Roman"/>
        </w:rPr>
        <w:t>女性</w:t>
      </w:r>
      <w:r>
        <w:rPr>
          <w:rFonts w:hint="eastAsia" w:ascii="Times New Roman" w:hAnsi="Times New Roman" w:cs="Times New Roman"/>
          <w:lang w:eastAsia="zh-CN"/>
        </w:rPr>
        <w:t>（</w:t>
      </w:r>
      <w:r>
        <w:rPr>
          <w:rFonts w:hint="eastAsia" w:ascii="Times New Roman" w:hAnsi="Times New Roman" w:cs="Times New Roman"/>
          <w:lang w:val="en-US" w:eastAsia="zh-CN"/>
        </w:rPr>
        <w:t>74.6</w:t>
      </w:r>
      <w:r>
        <w:rPr>
          <w:rFonts w:ascii="Times New Roman" w:hAnsi="Times New Roman" w:cs="Times New Roman"/>
        </w:rPr>
        <w:t>mmHg</w:t>
      </w:r>
      <w:r>
        <w:rPr>
          <w:rFonts w:hint="eastAsia" w:ascii="Times New Roman" w:hAnsi="Times New Roman" w:cs="Times New Roman"/>
          <w:lang w:eastAsia="zh-CN"/>
        </w:rPr>
        <w:t>）</w:t>
      </w:r>
      <w:r>
        <w:rPr>
          <w:rFonts w:ascii="Times New Roman" w:hAnsi="Times New Roman" w:cs="Times New Roman"/>
        </w:rPr>
        <w:t>。男性中，以</w:t>
      </w:r>
      <w:r>
        <w:rPr>
          <w:rFonts w:hint="eastAsia" w:ascii="Times New Roman" w:hAnsi="Times New Roman" w:cs="Times New Roman"/>
          <w:lang w:val="en-US" w:eastAsia="zh-CN"/>
        </w:rPr>
        <w:t>5</w:t>
      </w:r>
      <w:r>
        <w:rPr>
          <w:rFonts w:ascii="Times New Roman" w:hAnsi="Times New Roman" w:cs="Times New Roman"/>
        </w:rPr>
        <w:t>0~</w:t>
      </w:r>
      <w:r>
        <w:rPr>
          <w:rFonts w:hint="eastAsia" w:ascii="Times New Roman" w:hAnsi="Times New Roman" w:cs="Times New Roman"/>
          <w:lang w:val="en-US" w:eastAsia="zh-CN"/>
        </w:rPr>
        <w:t>5</w:t>
      </w:r>
      <w:r>
        <w:rPr>
          <w:rFonts w:ascii="Times New Roman" w:hAnsi="Times New Roman" w:cs="Times New Roman"/>
        </w:rPr>
        <w:t>9岁年龄组最高（</w:t>
      </w:r>
      <w:r>
        <w:rPr>
          <w:rFonts w:hint="eastAsia" w:ascii="Times New Roman" w:hAnsi="Times New Roman" w:cs="Times New Roman"/>
          <w:lang w:val="en-US" w:eastAsia="zh-CN"/>
        </w:rPr>
        <w:t>79.5</w:t>
      </w:r>
      <w:r>
        <w:rPr>
          <w:rFonts w:ascii="Times New Roman" w:hAnsi="Times New Roman" w:cs="Times New Roman"/>
        </w:rPr>
        <w:t xml:space="preserve"> mmHg），</w:t>
      </w:r>
      <w:r>
        <w:rPr>
          <w:rFonts w:ascii="Times New Roman" w:hAnsi="Times New Roman" w:cs="Times New Roman"/>
          <w:color w:val="000000"/>
        </w:rPr>
        <w:t>其次为40</w:t>
      </w:r>
      <w:r>
        <w:rPr>
          <w:rFonts w:ascii="Times New Roman" w:hAnsi="Times New Roman" w:cs="Times New Roman"/>
        </w:rPr>
        <w:t>~</w:t>
      </w:r>
      <w:r>
        <w:rPr>
          <w:rFonts w:ascii="Times New Roman" w:hAnsi="Times New Roman" w:cs="Times New Roman"/>
          <w:color w:val="000000"/>
        </w:rPr>
        <w:t>49</w:t>
      </w:r>
      <w:r>
        <w:rPr>
          <w:rFonts w:hint="eastAsia" w:ascii="Times New Roman" w:hAnsi="Times New Roman" w:cs="Times New Roman"/>
          <w:color w:val="000000"/>
          <w:lang w:eastAsia="zh-CN"/>
        </w:rPr>
        <w:t>岁</w:t>
      </w:r>
      <w:r>
        <w:rPr>
          <w:rFonts w:ascii="Times New Roman" w:hAnsi="Times New Roman" w:cs="Times New Roman"/>
          <w:color w:val="000000"/>
        </w:rPr>
        <w:t>年龄组</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79.4</w:t>
      </w:r>
      <w:r>
        <w:rPr>
          <w:rFonts w:ascii="Times New Roman" w:hAnsi="Times New Roman" w:cs="Times New Roman"/>
        </w:rPr>
        <w:t>mmHg</w:t>
      </w:r>
      <w:r>
        <w:rPr>
          <w:rFonts w:hint="eastAsia" w:ascii="Times New Roman" w:hAnsi="Times New Roman" w:cs="Times New Roman"/>
          <w:color w:val="000000"/>
          <w:lang w:eastAsia="zh-CN"/>
        </w:rPr>
        <w:t>）</w:t>
      </w:r>
      <w:r>
        <w:rPr>
          <w:rFonts w:ascii="Times New Roman" w:hAnsi="Times New Roman" w:cs="Times New Roman"/>
        </w:rPr>
        <w:t>，</w:t>
      </w:r>
      <w:r>
        <w:rPr>
          <w:rFonts w:hint="eastAsia" w:ascii="Times New Roman" w:hAnsi="Times New Roman" w:cs="Times New Roman"/>
          <w:lang w:val="en-US" w:eastAsia="zh-CN"/>
        </w:rPr>
        <w:t>18</w:t>
      </w:r>
      <w:r>
        <w:rPr>
          <w:rFonts w:ascii="Times New Roman" w:hAnsi="Times New Roman" w:cs="Times New Roman"/>
        </w:rPr>
        <w:t>~19岁年龄组最低（</w:t>
      </w:r>
      <w:r>
        <w:rPr>
          <w:rFonts w:hint="eastAsia" w:ascii="Times New Roman" w:hAnsi="Times New Roman" w:cs="Times New Roman"/>
          <w:lang w:val="en-US" w:eastAsia="zh-CN"/>
        </w:rPr>
        <w:t>71.0</w:t>
      </w:r>
      <w:r>
        <w:rPr>
          <w:rFonts w:ascii="Times New Roman" w:hAnsi="Times New Roman" w:cs="Times New Roman"/>
        </w:rPr>
        <w:t xml:space="preserve"> mmHg）。女性以</w:t>
      </w:r>
      <w:r>
        <w:rPr>
          <w:rFonts w:hint="eastAsia" w:ascii="Times New Roman" w:hAnsi="Times New Roman" w:cs="Times New Roman"/>
          <w:lang w:val="en-US" w:eastAsia="zh-CN"/>
        </w:rPr>
        <w:t>70</w:t>
      </w:r>
      <w:r>
        <w:rPr>
          <w:rFonts w:ascii="Times New Roman" w:hAnsi="Times New Roman" w:cs="Times New Roman"/>
        </w:rPr>
        <w:t>岁</w:t>
      </w:r>
      <w:r>
        <w:rPr>
          <w:rFonts w:hint="eastAsia" w:ascii="Times New Roman" w:hAnsi="Times New Roman" w:cs="Times New Roman"/>
          <w:lang w:eastAsia="zh-CN"/>
        </w:rPr>
        <w:t>及以上</w:t>
      </w:r>
      <w:r>
        <w:rPr>
          <w:rFonts w:ascii="Times New Roman" w:hAnsi="Times New Roman" w:cs="Times New Roman"/>
        </w:rPr>
        <w:t>年龄组最高（</w:t>
      </w:r>
      <w:r>
        <w:rPr>
          <w:rFonts w:hint="default" w:ascii="Times New Roman" w:hAnsi="Times New Roman" w:cs="Times New Roman"/>
          <w:lang w:val="en-US" w:eastAsia="zh-CN"/>
        </w:rPr>
        <w:t xml:space="preserve">77.2 </w:t>
      </w:r>
      <w:r>
        <w:rPr>
          <w:rFonts w:ascii="Times New Roman" w:hAnsi="Times New Roman" w:cs="Times New Roman"/>
        </w:rPr>
        <w:t>mmHg），</w:t>
      </w:r>
      <w:r>
        <w:rPr>
          <w:rFonts w:ascii="Times New Roman" w:hAnsi="Times New Roman" w:cs="Times New Roman"/>
          <w:color w:val="auto"/>
        </w:rPr>
        <w:t>其次为</w:t>
      </w:r>
      <w:r>
        <w:rPr>
          <w:rFonts w:hint="default" w:ascii="Times New Roman" w:hAnsi="Times New Roman" w:cs="Times New Roman"/>
          <w:color w:val="auto"/>
          <w:lang w:val="en-US" w:eastAsia="zh-CN"/>
        </w:rPr>
        <w:t>50~59</w:t>
      </w:r>
      <w:r>
        <w:rPr>
          <w:rFonts w:hint="eastAsia" w:ascii="Times New Roman" w:hAnsi="Times New Roman" w:cs="Times New Roman"/>
          <w:color w:val="auto"/>
          <w:lang w:eastAsia="zh-CN"/>
        </w:rPr>
        <w:t>岁</w:t>
      </w:r>
      <w:r>
        <w:rPr>
          <w:rFonts w:ascii="Times New Roman" w:hAnsi="Times New Roman" w:cs="Times New Roman"/>
          <w:color w:val="auto"/>
        </w:rPr>
        <w:t>年龄组</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76.9</w:t>
      </w:r>
      <w:r>
        <w:rPr>
          <w:rFonts w:ascii="Times New Roman" w:hAnsi="Times New Roman" w:cs="Times New Roman"/>
          <w:color w:val="auto"/>
        </w:rPr>
        <w:t>mmHg</w:t>
      </w:r>
      <w:r>
        <w:rPr>
          <w:rFonts w:hint="eastAsia" w:ascii="Times New Roman" w:hAnsi="Times New Roman" w:cs="Times New Roman"/>
          <w:color w:val="auto"/>
          <w:lang w:eastAsia="zh-CN"/>
        </w:rPr>
        <w:t>）</w:t>
      </w:r>
      <w:r>
        <w:rPr>
          <w:rFonts w:ascii="Times New Roman" w:hAnsi="Times New Roman" w:cs="Times New Roman"/>
          <w:color w:val="auto"/>
        </w:rPr>
        <w:t>，1</w:t>
      </w:r>
      <w:r>
        <w:rPr>
          <w:rFonts w:hint="eastAsia" w:ascii="Times New Roman" w:hAnsi="Times New Roman" w:cs="Times New Roman"/>
          <w:color w:val="auto"/>
          <w:lang w:val="en-US" w:eastAsia="zh-CN"/>
        </w:rPr>
        <w:t>8</w:t>
      </w:r>
      <w:r>
        <w:rPr>
          <w:rFonts w:ascii="Times New Roman" w:hAnsi="Times New Roman" w:cs="Times New Roman"/>
          <w:color w:val="auto"/>
        </w:rPr>
        <w:t>~19岁年龄组最低（</w:t>
      </w:r>
      <w:r>
        <w:rPr>
          <w:rFonts w:hint="eastAsia" w:ascii="Times New Roman" w:hAnsi="Times New Roman" w:cs="Times New Roman"/>
          <w:color w:val="auto"/>
          <w:lang w:val="en-US" w:eastAsia="zh-CN"/>
        </w:rPr>
        <w:t>69.0</w:t>
      </w:r>
      <w:r>
        <w:rPr>
          <w:rFonts w:ascii="Times New Roman" w:hAnsi="Times New Roman" w:cs="Times New Roman"/>
          <w:color w:val="auto"/>
        </w:rPr>
        <w:t>mmHg）。</w:t>
      </w:r>
      <w:r>
        <w:rPr>
          <w:rFonts w:hint="eastAsia" w:ascii="Times New Roman" w:hAnsi="Times New Roman" w:cs="Times New Roman"/>
          <w:color w:val="auto"/>
          <w:lang w:val="en-US" w:eastAsia="zh-CN"/>
        </w:rPr>
        <w:t>平均舒张压</w:t>
      </w:r>
      <w:r>
        <w:rPr>
          <w:rFonts w:ascii="Times New Roman" w:hAnsi="Times New Roman" w:cs="Times New Roman"/>
          <w:color w:val="auto"/>
        </w:rPr>
        <w:t>随年龄增大而</w:t>
      </w:r>
      <w:r>
        <w:rPr>
          <w:rFonts w:hint="eastAsia" w:ascii="Times New Roman" w:hAnsi="Times New Roman" w:cs="Times New Roman"/>
          <w:color w:val="auto"/>
          <w:lang w:eastAsia="zh-CN"/>
        </w:rPr>
        <w:t>有小幅上升</w:t>
      </w:r>
      <w:r>
        <w:rPr>
          <w:rFonts w:ascii="Times New Roman" w:hAnsi="Times New Roman" w:cs="Times New Roman"/>
          <w:color w:val="auto"/>
        </w:rPr>
        <w:t>，</w:t>
      </w:r>
      <w:r>
        <w:rPr>
          <w:rFonts w:hint="eastAsia" w:ascii="Times New Roman" w:hAnsi="Times New Roman" w:cs="Times New Roman"/>
          <w:color w:val="auto"/>
          <w:lang w:eastAsia="zh-CN"/>
        </w:rPr>
        <w:t>男性</w:t>
      </w:r>
      <w:r>
        <w:rPr>
          <w:rFonts w:ascii="Times New Roman" w:hAnsi="Times New Roman" w:cs="Times New Roman"/>
          <w:color w:val="auto"/>
        </w:rPr>
        <w:t>至</w:t>
      </w:r>
      <w:r>
        <w:rPr>
          <w:rFonts w:hint="eastAsia" w:ascii="Times New Roman" w:hAnsi="Times New Roman" w:cs="Times New Roman"/>
          <w:color w:val="auto"/>
          <w:lang w:val="en-US" w:eastAsia="zh-CN"/>
        </w:rPr>
        <w:t>60岁以后略有下降趋势，各年龄段平均舒张压均在正常范围</w:t>
      </w:r>
      <w:r>
        <w:rPr>
          <w:rFonts w:ascii="Times New Roman" w:hAnsi="Times New Roman" w:cs="Times New Roman"/>
          <w:color w:val="auto"/>
        </w:rPr>
        <w:t>。见表</w:t>
      </w:r>
      <w:r>
        <w:rPr>
          <w:rFonts w:hint="eastAsia" w:ascii="Times New Roman" w:hAnsi="Times New Roman" w:cs="Times New Roman"/>
          <w:color w:val="auto"/>
          <w:lang w:val="en-US" w:eastAsia="zh-CN"/>
        </w:rPr>
        <w:t>7</w:t>
      </w:r>
      <w:r>
        <w:rPr>
          <w:rFonts w:ascii="Times New Roman" w:hAnsi="Times New Roman" w:cs="Times New Roman"/>
          <w:color w:val="auto"/>
        </w:rPr>
        <w:t xml:space="preserve">。 </w:t>
      </w:r>
    </w:p>
    <w:p>
      <w:pPr>
        <w:ind w:firstLine="211" w:firstLineChars="100"/>
        <w:jc w:val="center"/>
        <w:rPr>
          <w:b/>
          <w:bCs/>
          <w:sz w:val="21"/>
          <w:szCs w:val="21"/>
        </w:rPr>
      </w:pPr>
    </w:p>
    <w:p>
      <w:pPr>
        <w:ind w:firstLine="211" w:firstLineChars="100"/>
        <w:jc w:val="center"/>
        <w:rPr>
          <w:sz w:val="21"/>
          <w:szCs w:val="21"/>
        </w:rPr>
      </w:pPr>
      <w:r>
        <w:rPr>
          <w:b/>
          <w:bCs/>
          <w:sz w:val="21"/>
          <w:szCs w:val="21"/>
        </w:rPr>
        <w:t>表</w:t>
      </w:r>
      <w:r>
        <w:rPr>
          <w:rFonts w:hint="eastAsia"/>
          <w:b/>
          <w:bCs/>
          <w:sz w:val="21"/>
          <w:szCs w:val="21"/>
          <w:lang w:val="en-US" w:eastAsia="zh-CN"/>
        </w:rPr>
        <w:t>7</w:t>
      </w:r>
      <w:r>
        <w:rPr>
          <w:b/>
          <w:bCs/>
          <w:sz w:val="21"/>
          <w:szCs w:val="21"/>
        </w:rPr>
        <w:t xml:space="preserve"> </w:t>
      </w:r>
      <w:r>
        <w:rPr>
          <w:rFonts w:hint="eastAsia"/>
          <w:b/>
          <w:bCs/>
          <w:sz w:val="21"/>
          <w:szCs w:val="21"/>
        </w:rPr>
        <w:t xml:space="preserve">  </w:t>
      </w:r>
      <w:r>
        <w:rPr>
          <w:rFonts w:hint="eastAsia"/>
          <w:b/>
          <w:bCs/>
          <w:sz w:val="21"/>
          <w:szCs w:val="21"/>
          <w:lang w:eastAsia="zh-CN"/>
        </w:rPr>
        <w:t>2021年昌吉市18岁</w:t>
      </w:r>
      <w:r>
        <w:rPr>
          <w:b/>
          <w:bCs/>
          <w:sz w:val="21"/>
          <w:szCs w:val="21"/>
        </w:rPr>
        <w:t>及以上居民分年龄、性别舒张压（mmHg）分布</w:t>
      </w:r>
    </w:p>
    <w:tbl>
      <w:tblPr>
        <w:tblStyle w:val="33"/>
        <w:tblW w:w="10237" w:type="dxa"/>
        <w:jc w:val="center"/>
        <w:shd w:val="clear" w:color="auto" w:fill="auto"/>
        <w:tblLayout w:type="fixed"/>
        <w:tblCellMar>
          <w:top w:w="0" w:type="dxa"/>
          <w:left w:w="0" w:type="dxa"/>
          <w:bottom w:w="0" w:type="dxa"/>
          <w:right w:w="0" w:type="dxa"/>
        </w:tblCellMar>
      </w:tblPr>
      <w:tblGrid>
        <w:gridCol w:w="1675"/>
        <w:gridCol w:w="955"/>
        <w:gridCol w:w="1315"/>
        <w:gridCol w:w="992"/>
        <w:gridCol w:w="982"/>
        <w:gridCol w:w="1316"/>
        <w:gridCol w:w="658"/>
        <w:gridCol w:w="1007"/>
        <w:gridCol w:w="1337"/>
      </w:tblGrid>
      <w:tr>
        <w:tblPrEx>
          <w:shd w:val="clear" w:color="auto" w:fill="auto"/>
          <w:tblCellMar>
            <w:top w:w="0" w:type="dxa"/>
            <w:left w:w="0" w:type="dxa"/>
            <w:bottom w:w="0" w:type="dxa"/>
            <w:right w:w="0" w:type="dxa"/>
          </w:tblCellMar>
        </w:tblPrEx>
        <w:trPr>
          <w:trHeight w:val="288" w:hRule="atLeast"/>
          <w:jc w:val="center"/>
        </w:trPr>
        <w:tc>
          <w:tcPr>
            <w:tcW w:w="1675"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2270"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992"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298"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658"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344"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591" w:hRule="atLeast"/>
          <w:jc w:val="center"/>
        </w:trPr>
        <w:tc>
          <w:tcPr>
            <w:tcW w:w="1675"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5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31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平均舒张压</w:t>
            </w:r>
          </w:p>
        </w:tc>
        <w:tc>
          <w:tcPr>
            <w:tcW w:w="992"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98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316"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平均舒张压</w:t>
            </w:r>
          </w:p>
        </w:tc>
        <w:tc>
          <w:tcPr>
            <w:tcW w:w="658"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0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33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平均舒张压</w:t>
            </w:r>
          </w:p>
        </w:tc>
      </w:tr>
      <w:tr>
        <w:tblPrEx>
          <w:shd w:val="clear" w:color="auto" w:fill="auto"/>
          <w:tblCellMar>
            <w:top w:w="0" w:type="dxa"/>
            <w:left w:w="0" w:type="dxa"/>
            <w:bottom w:w="0" w:type="dxa"/>
            <w:right w:w="0" w:type="dxa"/>
          </w:tblCellMar>
        </w:tblPrEx>
        <w:trPr>
          <w:trHeight w:val="288" w:hRule="atLeast"/>
          <w:jc w:val="center"/>
        </w:trPr>
        <w:tc>
          <w:tcPr>
            <w:tcW w:w="16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18~19</w:t>
            </w:r>
          </w:p>
        </w:tc>
        <w:tc>
          <w:tcPr>
            <w:tcW w:w="95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3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71</w:t>
            </w:r>
            <w:r>
              <w:rPr>
                <w:rFonts w:hint="eastAsia" w:cs="Times New Roman"/>
                <w:i w:val="0"/>
                <w:color w:val="000000"/>
                <w:kern w:val="0"/>
                <w:sz w:val="20"/>
                <w:szCs w:val="20"/>
                <w:u w:val="none"/>
                <w:lang w:val="en-US" w:eastAsia="zh-CN" w:bidi="ar"/>
              </w:rPr>
              <w:t>.0</w:t>
            </w:r>
          </w:p>
        </w:tc>
        <w:tc>
          <w:tcPr>
            <w:tcW w:w="99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31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69.0 </w:t>
            </w:r>
          </w:p>
        </w:tc>
        <w:tc>
          <w:tcPr>
            <w:tcW w:w="65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0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13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70.0 </w:t>
            </w:r>
          </w:p>
        </w:tc>
      </w:tr>
      <w:tr>
        <w:tblPrEx>
          <w:shd w:val="clear" w:color="auto" w:fill="auto"/>
          <w:tblCellMar>
            <w:top w:w="0" w:type="dxa"/>
            <w:left w:w="0" w:type="dxa"/>
            <w:bottom w:w="0" w:type="dxa"/>
            <w:right w:w="0" w:type="dxa"/>
          </w:tblCellMar>
        </w:tblPrEx>
        <w:trPr>
          <w:trHeight w:val="288" w:hRule="atLeast"/>
          <w:jc w:val="center"/>
        </w:trPr>
        <w:tc>
          <w:tcPr>
            <w:tcW w:w="16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95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131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74</w:t>
            </w:r>
            <w:r>
              <w:rPr>
                <w:rFonts w:hint="eastAsia" w:ascii="宋体" w:hAnsi="宋体" w:cs="宋体"/>
                <w:i w:val="0"/>
                <w:color w:val="000000"/>
                <w:kern w:val="0"/>
                <w:sz w:val="22"/>
                <w:szCs w:val="22"/>
                <w:u w:val="none"/>
                <w:lang w:val="en-US" w:eastAsia="zh-CN" w:bidi="ar"/>
              </w:rPr>
              <w:t>.0</w:t>
            </w:r>
          </w:p>
        </w:tc>
        <w:tc>
          <w:tcPr>
            <w:tcW w:w="99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216</w:t>
            </w:r>
          </w:p>
        </w:tc>
        <w:tc>
          <w:tcPr>
            <w:tcW w:w="131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70.6 </w:t>
            </w:r>
          </w:p>
        </w:tc>
        <w:tc>
          <w:tcPr>
            <w:tcW w:w="65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0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323</w:t>
            </w:r>
          </w:p>
        </w:tc>
        <w:tc>
          <w:tcPr>
            <w:tcW w:w="13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71.9 </w:t>
            </w:r>
          </w:p>
        </w:tc>
      </w:tr>
      <w:tr>
        <w:tblPrEx>
          <w:shd w:val="clear" w:color="auto" w:fill="auto"/>
          <w:tblCellMar>
            <w:top w:w="0" w:type="dxa"/>
            <w:left w:w="0" w:type="dxa"/>
            <w:bottom w:w="0" w:type="dxa"/>
            <w:right w:w="0" w:type="dxa"/>
          </w:tblCellMar>
        </w:tblPrEx>
        <w:trPr>
          <w:trHeight w:val="288" w:hRule="atLeast"/>
          <w:jc w:val="center"/>
        </w:trPr>
        <w:tc>
          <w:tcPr>
            <w:tcW w:w="16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95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115</w:t>
            </w:r>
          </w:p>
        </w:tc>
        <w:tc>
          <w:tcPr>
            <w:tcW w:w="13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77</w:t>
            </w:r>
            <w:r>
              <w:rPr>
                <w:rFonts w:hint="eastAsia" w:cs="Times New Roman"/>
                <w:i w:val="0"/>
                <w:color w:val="000000"/>
                <w:kern w:val="0"/>
                <w:sz w:val="20"/>
                <w:szCs w:val="20"/>
                <w:u w:val="none"/>
                <w:lang w:val="en-US" w:eastAsia="zh-CN" w:bidi="ar"/>
              </w:rPr>
              <w:t>.0</w:t>
            </w:r>
          </w:p>
        </w:tc>
        <w:tc>
          <w:tcPr>
            <w:tcW w:w="99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263</w:t>
            </w:r>
          </w:p>
        </w:tc>
        <w:tc>
          <w:tcPr>
            <w:tcW w:w="131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72.3 </w:t>
            </w:r>
          </w:p>
        </w:tc>
        <w:tc>
          <w:tcPr>
            <w:tcW w:w="65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0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378</w:t>
            </w:r>
          </w:p>
        </w:tc>
        <w:tc>
          <w:tcPr>
            <w:tcW w:w="13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73.8 </w:t>
            </w:r>
          </w:p>
        </w:tc>
      </w:tr>
      <w:tr>
        <w:tblPrEx>
          <w:shd w:val="clear" w:color="auto" w:fill="auto"/>
          <w:tblCellMar>
            <w:top w:w="0" w:type="dxa"/>
            <w:left w:w="0" w:type="dxa"/>
            <w:bottom w:w="0" w:type="dxa"/>
            <w:right w:w="0" w:type="dxa"/>
          </w:tblCellMar>
        </w:tblPrEx>
        <w:trPr>
          <w:trHeight w:val="288" w:hRule="atLeast"/>
          <w:jc w:val="center"/>
        </w:trPr>
        <w:tc>
          <w:tcPr>
            <w:tcW w:w="16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95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163</w:t>
            </w:r>
          </w:p>
        </w:tc>
        <w:tc>
          <w:tcPr>
            <w:tcW w:w="13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79.4</w:t>
            </w:r>
          </w:p>
        </w:tc>
        <w:tc>
          <w:tcPr>
            <w:tcW w:w="99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214</w:t>
            </w:r>
          </w:p>
        </w:tc>
        <w:tc>
          <w:tcPr>
            <w:tcW w:w="131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74.3 </w:t>
            </w:r>
          </w:p>
        </w:tc>
        <w:tc>
          <w:tcPr>
            <w:tcW w:w="65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0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377</w:t>
            </w:r>
          </w:p>
        </w:tc>
        <w:tc>
          <w:tcPr>
            <w:tcW w:w="13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76.5 </w:t>
            </w:r>
          </w:p>
        </w:tc>
      </w:tr>
      <w:tr>
        <w:tblPrEx>
          <w:shd w:val="clear" w:color="auto" w:fill="auto"/>
          <w:tblCellMar>
            <w:top w:w="0" w:type="dxa"/>
            <w:left w:w="0" w:type="dxa"/>
            <w:bottom w:w="0" w:type="dxa"/>
            <w:right w:w="0" w:type="dxa"/>
          </w:tblCellMar>
        </w:tblPrEx>
        <w:trPr>
          <w:trHeight w:val="288" w:hRule="atLeast"/>
          <w:jc w:val="center"/>
        </w:trPr>
        <w:tc>
          <w:tcPr>
            <w:tcW w:w="16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95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178</w:t>
            </w:r>
          </w:p>
        </w:tc>
        <w:tc>
          <w:tcPr>
            <w:tcW w:w="13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79.5</w:t>
            </w:r>
          </w:p>
        </w:tc>
        <w:tc>
          <w:tcPr>
            <w:tcW w:w="99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244</w:t>
            </w:r>
          </w:p>
        </w:tc>
        <w:tc>
          <w:tcPr>
            <w:tcW w:w="131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76.9 </w:t>
            </w:r>
          </w:p>
        </w:tc>
        <w:tc>
          <w:tcPr>
            <w:tcW w:w="65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0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422</w:t>
            </w:r>
          </w:p>
        </w:tc>
        <w:tc>
          <w:tcPr>
            <w:tcW w:w="13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78.0 </w:t>
            </w:r>
          </w:p>
        </w:tc>
      </w:tr>
      <w:tr>
        <w:tblPrEx>
          <w:shd w:val="clear" w:color="auto" w:fill="auto"/>
          <w:tblCellMar>
            <w:top w:w="0" w:type="dxa"/>
            <w:left w:w="0" w:type="dxa"/>
            <w:bottom w:w="0" w:type="dxa"/>
            <w:right w:w="0" w:type="dxa"/>
          </w:tblCellMar>
        </w:tblPrEx>
        <w:trPr>
          <w:trHeight w:val="288" w:hRule="atLeast"/>
          <w:jc w:val="center"/>
        </w:trPr>
        <w:tc>
          <w:tcPr>
            <w:tcW w:w="16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95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w:t>
            </w:r>
          </w:p>
        </w:tc>
        <w:tc>
          <w:tcPr>
            <w:tcW w:w="13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79.2</w:t>
            </w:r>
          </w:p>
        </w:tc>
        <w:tc>
          <w:tcPr>
            <w:tcW w:w="99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251</w:t>
            </w:r>
          </w:p>
        </w:tc>
        <w:tc>
          <w:tcPr>
            <w:tcW w:w="131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76.5 </w:t>
            </w:r>
          </w:p>
        </w:tc>
        <w:tc>
          <w:tcPr>
            <w:tcW w:w="65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0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432</w:t>
            </w:r>
          </w:p>
        </w:tc>
        <w:tc>
          <w:tcPr>
            <w:tcW w:w="13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77.</w:t>
            </w:r>
            <w:r>
              <w:rPr>
                <w:rFonts w:hint="eastAsia" w:ascii="Times New Roman" w:hAnsi="Times New Roman" w:cs="Times New Roman"/>
                <w:i w:val="0"/>
                <w:color w:val="000000"/>
                <w:kern w:val="0"/>
                <w:sz w:val="20"/>
                <w:szCs w:val="20"/>
                <w:u w:val="none"/>
                <w:lang w:val="en-US" w:eastAsia="zh-CN" w:bidi="ar"/>
              </w:rPr>
              <w:t>7</w:t>
            </w:r>
            <w:r>
              <w:rPr>
                <w:rFonts w:hint="default" w:ascii="Times New Roman" w:hAnsi="Times New Roman" w:eastAsia="宋体" w:cs="Times New Roman"/>
                <w:i w:val="0"/>
                <w:color w:val="000000"/>
                <w:kern w:val="0"/>
                <w:sz w:val="20"/>
                <w:szCs w:val="20"/>
                <w:u w:val="none"/>
                <w:lang w:val="en-US" w:eastAsia="zh-CN" w:bidi="ar"/>
              </w:rPr>
              <w:t xml:space="preserve"> </w:t>
            </w:r>
          </w:p>
        </w:tc>
      </w:tr>
      <w:tr>
        <w:tblPrEx>
          <w:shd w:val="clear" w:color="auto" w:fill="auto"/>
          <w:tblCellMar>
            <w:top w:w="0" w:type="dxa"/>
            <w:left w:w="0" w:type="dxa"/>
            <w:bottom w:w="0" w:type="dxa"/>
            <w:right w:w="0" w:type="dxa"/>
          </w:tblCellMar>
        </w:tblPrEx>
        <w:trPr>
          <w:trHeight w:val="288" w:hRule="atLeast"/>
          <w:jc w:val="center"/>
        </w:trPr>
        <w:tc>
          <w:tcPr>
            <w:tcW w:w="16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95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154</w:t>
            </w:r>
          </w:p>
        </w:tc>
        <w:tc>
          <w:tcPr>
            <w:tcW w:w="13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78.2</w:t>
            </w:r>
          </w:p>
        </w:tc>
        <w:tc>
          <w:tcPr>
            <w:tcW w:w="99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226</w:t>
            </w:r>
          </w:p>
        </w:tc>
        <w:tc>
          <w:tcPr>
            <w:tcW w:w="131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77.2 </w:t>
            </w:r>
          </w:p>
        </w:tc>
        <w:tc>
          <w:tcPr>
            <w:tcW w:w="65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0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380</w:t>
            </w:r>
          </w:p>
        </w:tc>
        <w:tc>
          <w:tcPr>
            <w:tcW w:w="13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77.6 </w:t>
            </w:r>
          </w:p>
        </w:tc>
      </w:tr>
      <w:tr>
        <w:tblPrEx>
          <w:shd w:val="clear" w:color="auto" w:fill="auto"/>
          <w:tblCellMar>
            <w:top w:w="0" w:type="dxa"/>
            <w:left w:w="0" w:type="dxa"/>
            <w:bottom w:w="0" w:type="dxa"/>
            <w:right w:w="0" w:type="dxa"/>
          </w:tblCellMar>
        </w:tblPrEx>
        <w:trPr>
          <w:trHeight w:val="288" w:hRule="atLeast"/>
          <w:jc w:val="center"/>
        </w:trPr>
        <w:tc>
          <w:tcPr>
            <w:tcW w:w="167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5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905</w:t>
            </w:r>
          </w:p>
        </w:tc>
        <w:tc>
          <w:tcPr>
            <w:tcW w:w="131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78</w:t>
            </w:r>
            <w:r>
              <w:rPr>
                <w:rFonts w:hint="eastAsia" w:cs="Times New Roman"/>
                <w:i w:val="0"/>
                <w:color w:val="000000"/>
                <w:kern w:val="0"/>
                <w:sz w:val="20"/>
                <w:szCs w:val="20"/>
                <w:u w:val="none"/>
                <w:lang w:val="en-US" w:eastAsia="zh-CN" w:bidi="ar"/>
              </w:rPr>
              <w:t>.0</w:t>
            </w:r>
          </w:p>
        </w:tc>
        <w:tc>
          <w:tcPr>
            <w:tcW w:w="992"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1422</w:t>
            </w:r>
          </w:p>
        </w:tc>
        <w:tc>
          <w:tcPr>
            <w:tcW w:w="1316"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74.6 </w:t>
            </w:r>
          </w:p>
        </w:tc>
        <w:tc>
          <w:tcPr>
            <w:tcW w:w="658"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0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2327</w:t>
            </w:r>
          </w:p>
        </w:tc>
        <w:tc>
          <w:tcPr>
            <w:tcW w:w="133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76.0 </w:t>
            </w:r>
          </w:p>
        </w:tc>
      </w:tr>
    </w:tbl>
    <w:p>
      <w:pPr>
        <w:pStyle w:val="111"/>
        <w:snapToGrid w:val="0"/>
        <w:spacing w:before="120" w:beforeLines="50" w:after="120" w:afterLines="50" w:line="360" w:lineRule="auto"/>
        <w:ind w:firstLine="480" w:firstLineChars="200"/>
        <w:rPr>
          <w:rFonts w:ascii="Times New Roman" w:hAnsi="Times New Roman" w:cs="Times New Roman"/>
          <w:color w:val="000000"/>
        </w:rPr>
      </w:pPr>
    </w:p>
    <w:p>
      <w:pPr>
        <w:pStyle w:val="111"/>
        <w:snapToGrid w:val="0"/>
        <w:spacing w:before="120" w:beforeLines="50" w:after="120" w:afterLines="50" w:line="360" w:lineRule="auto"/>
        <w:ind w:firstLine="480" w:firstLineChars="200"/>
        <w:rPr>
          <w:rFonts w:ascii="Times New Roman" w:hAnsi="Times New Roman" w:cs="Times New Roman"/>
          <w:color w:val="000000"/>
        </w:rPr>
      </w:pPr>
      <w:r>
        <w:rPr>
          <w:rFonts w:hint="eastAsia" w:ascii="Times New Roman" w:hAnsi="Times New Roman" w:cs="Times New Roman"/>
          <w:color w:val="000000"/>
          <w:lang w:val="en-US" w:eastAsia="zh-CN"/>
        </w:rPr>
        <w:t>4.</w:t>
      </w:r>
      <w:r>
        <w:rPr>
          <w:rFonts w:ascii="Times New Roman" w:hAnsi="Times New Roman" w:cs="Times New Roman"/>
          <w:color w:val="000000"/>
        </w:rPr>
        <w:t xml:space="preserve">2.3高血压患病率 </w:t>
      </w:r>
    </w:p>
    <w:p>
      <w:pPr>
        <w:pStyle w:val="111"/>
        <w:snapToGrid w:val="0"/>
        <w:spacing w:before="120" w:beforeLines="50" w:after="120" w:afterLines="50" w:line="360" w:lineRule="auto"/>
        <w:ind w:firstLine="480" w:firstLineChars="200"/>
        <w:jc w:val="both"/>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2021年昌吉市慢性病危险因素调查对象高血压患病率为28.10%，其中男性（38.38%）高于女性（25.39%）。男性中，以70岁以上年龄组最高（51.30%），其次为60~69岁年龄组（48.62%），20~29岁年龄组最低（0.93%）。女性以60</w:t>
      </w:r>
      <w:r>
        <w:rPr>
          <w:rFonts w:hint="default" w:ascii="Times New Roman" w:hAnsi="Times New Roman" w:eastAsia="宋体" w:cs="Times New Roman"/>
          <w:i w:val="0"/>
          <w:color w:val="000000"/>
          <w:kern w:val="0"/>
          <w:sz w:val="20"/>
          <w:szCs w:val="20"/>
          <w:u w:val="none"/>
          <w:lang w:val="en-US" w:eastAsia="zh-CN" w:bidi="ar"/>
        </w:rPr>
        <w:t>~</w:t>
      </w:r>
      <w:r>
        <w:rPr>
          <w:rFonts w:hint="eastAsia" w:ascii="Times New Roman" w:hAnsi="Times New Roman" w:cs="Times New Roman"/>
          <w:color w:val="000000"/>
          <w:lang w:val="en-US" w:eastAsia="zh-CN"/>
        </w:rPr>
        <w:t>69岁年龄组最高（52.59%），其次为70岁及以上年龄组（51.33%），20~29岁年龄组最低（2.78%）。不论男性和女性，高血压的患病率随着年龄的增加而升高的趋势明显。</w:t>
      </w:r>
      <w:r>
        <w:rPr>
          <w:rFonts w:ascii="Times New Roman" w:hAnsi="Times New Roman" w:cs="Times New Roman"/>
          <w:color w:val="000000"/>
          <w:kern w:val="0"/>
        </w:rPr>
        <w:t>见</w:t>
      </w:r>
      <w:r>
        <w:rPr>
          <w:rFonts w:hint="eastAsia" w:ascii="Times New Roman" w:hAnsi="Times New Roman" w:cs="Times New Roman"/>
          <w:color w:val="000000"/>
          <w:lang w:val="en-US" w:eastAsia="zh-CN"/>
        </w:rPr>
        <w:t xml:space="preserve">表8。 </w:t>
      </w:r>
    </w:p>
    <w:p>
      <w:pPr>
        <w:jc w:val="center"/>
        <w:rPr>
          <w:b/>
          <w:bCs/>
          <w:color w:val="auto"/>
          <w:sz w:val="21"/>
          <w:szCs w:val="21"/>
        </w:rPr>
      </w:pPr>
      <w:r>
        <w:rPr>
          <w:b/>
          <w:bCs/>
          <w:color w:val="auto"/>
          <w:sz w:val="21"/>
          <w:szCs w:val="21"/>
        </w:rPr>
        <w:t>表</w:t>
      </w:r>
      <w:r>
        <w:rPr>
          <w:rFonts w:hint="eastAsia"/>
          <w:b/>
          <w:bCs/>
          <w:color w:val="auto"/>
          <w:sz w:val="21"/>
          <w:szCs w:val="21"/>
          <w:lang w:val="en-US" w:eastAsia="zh-CN"/>
        </w:rPr>
        <w:t>8</w:t>
      </w:r>
      <w:r>
        <w:rPr>
          <w:rFonts w:hint="eastAsia"/>
          <w:b/>
          <w:bCs/>
          <w:color w:val="auto"/>
          <w:sz w:val="21"/>
          <w:szCs w:val="21"/>
        </w:rPr>
        <w:t xml:space="preserve"> </w:t>
      </w:r>
      <w:r>
        <w:rPr>
          <w:b/>
          <w:bCs/>
          <w:color w:val="auto"/>
          <w:sz w:val="21"/>
          <w:szCs w:val="21"/>
        </w:rPr>
        <w:t xml:space="preserve"> 20</w:t>
      </w:r>
      <w:r>
        <w:rPr>
          <w:rFonts w:hint="eastAsia"/>
          <w:b/>
          <w:bCs/>
          <w:color w:val="auto"/>
          <w:sz w:val="21"/>
          <w:szCs w:val="21"/>
          <w:lang w:val="en-US" w:eastAsia="zh-CN"/>
        </w:rPr>
        <w:t>21</w:t>
      </w:r>
      <w:r>
        <w:rPr>
          <w:b/>
          <w:bCs/>
          <w:color w:val="auto"/>
          <w:sz w:val="21"/>
          <w:szCs w:val="21"/>
        </w:rPr>
        <w:t>年</w:t>
      </w:r>
      <w:r>
        <w:rPr>
          <w:rFonts w:hint="eastAsia"/>
          <w:b/>
          <w:bCs/>
          <w:color w:val="auto"/>
          <w:sz w:val="21"/>
          <w:szCs w:val="21"/>
          <w:lang w:val="en-US" w:eastAsia="zh-CN"/>
        </w:rPr>
        <w:t>昌吉市</w:t>
      </w:r>
      <w:r>
        <w:rPr>
          <w:b/>
          <w:bCs/>
          <w:color w:val="auto"/>
          <w:sz w:val="21"/>
          <w:szCs w:val="21"/>
        </w:rPr>
        <w:t>1</w:t>
      </w:r>
      <w:r>
        <w:rPr>
          <w:rFonts w:hint="eastAsia"/>
          <w:b/>
          <w:bCs/>
          <w:color w:val="auto"/>
          <w:sz w:val="21"/>
          <w:szCs w:val="21"/>
          <w:lang w:val="en-US" w:eastAsia="zh-CN"/>
        </w:rPr>
        <w:t>8</w:t>
      </w:r>
      <w:r>
        <w:rPr>
          <w:b/>
          <w:bCs/>
          <w:color w:val="auto"/>
          <w:sz w:val="21"/>
          <w:szCs w:val="21"/>
        </w:rPr>
        <w:t>岁及以上居民分年龄、性别高血压患病率分布（%）</w:t>
      </w:r>
    </w:p>
    <w:tbl>
      <w:tblPr>
        <w:tblStyle w:val="33"/>
        <w:tblW w:w="10525" w:type="dxa"/>
        <w:jc w:val="center"/>
        <w:shd w:val="clear" w:color="auto" w:fill="auto"/>
        <w:tblLayout w:type="fixed"/>
        <w:tblCellMar>
          <w:top w:w="0" w:type="dxa"/>
          <w:left w:w="0" w:type="dxa"/>
          <w:bottom w:w="0" w:type="dxa"/>
          <w:right w:w="0" w:type="dxa"/>
        </w:tblCellMar>
      </w:tblPr>
      <w:tblGrid>
        <w:gridCol w:w="1297"/>
        <w:gridCol w:w="1297"/>
        <w:gridCol w:w="1297"/>
        <w:gridCol w:w="721"/>
        <w:gridCol w:w="1297"/>
        <w:gridCol w:w="1298"/>
        <w:gridCol w:w="722"/>
        <w:gridCol w:w="1298"/>
        <w:gridCol w:w="1298"/>
      </w:tblGrid>
      <w:tr>
        <w:tblPrEx>
          <w:shd w:val="clear" w:color="auto" w:fill="auto"/>
          <w:tblCellMar>
            <w:top w:w="0" w:type="dxa"/>
            <w:left w:w="0" w:type="dxa"/>
            <w:bottom w:w="0" w:type="dxa"/>
            <w:right w:w="0" w:type="dxa"/>
          </w:tblCellMar>
        </w:tblPrEx>
        <w:trPr>
          <w:trHeight w:val="288" w:hRule="atLeast"/>
          <w:jc w:val="center"/>
        </w:trPr>
        <w:tc>
          <w:tcPr>
            <w:tcW w:w="1020"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1020"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567"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20"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567"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20"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303" w:hRule="atLeast"/>
          <w:jc w:val="center"/>
        </w:trPr>
        <w:tc>
          <w:tcPr>
            <w:tcW w:w="1020"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0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患病率</w:t>
            </w:r>
          </w:p>
        </w:tc>
        <w:tc>
          <w:tcPr>
            <w:tcW w:w="567"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0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患病率</w:t>
            </w:r>
          </w:p>
        </w:tc>
        <w:tc>
          <w:tcPr>
            <w:tcW w:w="567"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0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患病率</w:t>
            </w:r>
          </w:p>
        </w:tc>
      </w:tr>
      <w:tr>
        <w:tblPrEx>
          <w:shd w:val="clear" w:color="auto" w:fill="auto"/>
          <w:tblCellMar>
            <w:top w:w="0" w:type="dxa"/>
            <w:left w:w="0" w:type="dxa"/>
            <w:bottom w:w="0" w:type="dxa"/>
            <w:right w:w="0" w:type="dxa"/>
          </w:tblCellMar>
        </w:tblPrEx>
        <w:trPr>
          <w:trHeight w:val="288" w:hRule="atLeast"/>
          <w:jc w:val="center"/>
        </w:trPr>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Times New Roman" w:hAnsi="Times New Roman" w:cs="Times New Roman"/>
                <w:i w:val="0"/>
                <w:color w:val="000000"/>
                <w:kern w:val="0"/>
                <w:sz w:val="20"/>
                <w:szCs w:val="20"/>
                <w:u w:val="none"/>
                <w:lang w:val="en-US" w:eastAsia="zh-CN" w:bidi="ar"/>
              </w:rPr>
              <w:t>8</w:t>
            </w:r>
            <w:r>
              <w:rPr>
                <w:rFonts w:hint="default" w:ascii="Times New Roman" w:hAnsi="Times New Roman" w:eastAsia="宋体" w:cs="Times New Roman"/>
                <w:i w:val="0"/>
                <w:color w:val="000000"/>
                <w:kern w:val="0"/>
                <w:sz w:val="20"/>
                <w:szCs w:val="20"/>
                <w:u w:val="none"/>
                <w:lang w:val="en-US" w:eastAsia="zh-CN" w:bidi="ar"/>
              </w:rPr>
              <w:t>~19</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56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56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288" w:hRule="atLeast"/>
          <w:jc w:val="center"/>
        </w:trPr>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0.93 </w:t>
            </w:r>
          </w:p>
        </w:tc>
        <w:tc>
          <w:tcPr>
            <w:tcW w:w="56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2.78 </w:t>
            </w:r>
          </w:p>
        </w:tc>
        <w:tc>
          <w:tcPr>
            <w:tcW w:w="56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 </w:t>
            </w:r>
          </w:p>
        </w:tc>
      </w:tr>
      <w:tr>
        <w:tblPrEx>
          <w:shd w:val="clear" w:color="auto" w:fill="auto"/>
          <w:tblCellMar>
            <w:top w:w="0" w:type="dxa"/>
            <w:left w:w="0" w:type="dxa"/>
            <w:bottom w:w="0" w:type="dxa"/>
            <w:right w:w="0" w:type="dxa"/>
          </w:tblCellMar>
        </w:tblPrEx>
        <w:trPr>
          <w:trHeight w:val="288" w:hRule="atLeast"/>
          <w:jc w:val="center"/>
        </w:trPr>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7.83 </w:t>
            </w:r>
          </w:p>
        </w:tc>
        <w:tc>
          <w:tcPr>
            <w:tcW w:w="56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3.42 </w:t>
            </w:r>
          </w:p>
        </w:tc>
        <w:tc>
          <w:tcPr>
            <w:tcW w:w="56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4.76 </w:t>
            </w:r>
          </w:p>
        </w:tc>
      </w:tr>
      <w:tr>
        <w:tblPrEx>
          <w:shd w:val="clear" w:color="auto" w:fill="auto"/>
          <w:tblCellMar>
            <w:top w:w="0" w:type="dxa"/>
            <w:left w:w="0" w:type="dxa"/>
            <w:bottom w:w="0" w:type="dxa"/>
            <w:right w:w="0" w:type="dxa"/>
          </w:tblCellMar>
        </w:tblPrEx>
        <w:trPr>
          <w:trHeight w:val="288" w:hRule="atLeast"/>
          <w:jc w:val="center"/>
        </w:trPr>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25.15 </w:t>
            </w:r>
          </w:p>
        </w:tc>
        <w:tc>
          <w:tcPr>
            <w:tcW w:w="56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9.81 </w:t>
            </w:r>
          </w:p>
        </w:tc>
        <w:tc>
          <w:tcPr>
            <w:tcW w:w="56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62</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16.45 </w:t>
            </w:r>
          </w:p>
        </w:tc>
      </w:tr>
      <w:tr>
        <w:tblPrEx>
          <w:shd w:val="clear" w:color="auto" w:fill="auto"/>
          <w:tblCellMar>
            <w:top w:w="0" w:type="dxa"/>
            <w:left w:w="0" w:type="dxa"/>
            <w:bottom w:w="0" w:type="dxa"/>
            <w:right w:w="0" w:type="dxa"/>
          </w:tblCellMar>
        </w:tblPrEx>
        <w:trPr>
          <w:trHeight w:val="288" w:hRule="atLeast"/>
          <w:jc w:val="center"/>
        </w:trPr>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75</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42.13 </w:t>
            </w:r>
          </w:p>
        </w:tc>
        <w:tc>
          <w:tcPr>
            <w:tcW w:w="56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77</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31.56 </w:t>
            </w:r>
          </w:p>
        </w:tc>
        <w:tc>
          <w:tcPr>
            <w:tcW w:w="56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152</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36.02 </w:t>
            </w:r>
          </w:p>
        </w:tc>
      </w:tr>
      <w:tr>
        <w:tblPrEx>
          <w:shd w:val="clear" w:color="auto" w:fill="auto"/>
          <w:tblCellMar>
            <w:top w:w="0" w:type="dxa"/>
            <w:left w:w="0" w:type="dxa"/>
            <w:bottom w:w="0" w:type="dxa"/>
            <w:right w:w="0" w:type="dxa"/>
          </w:tblCellMar>
        </w:tblPrEx>
        <w:trPr>
          <w:trHeight w:val="288" w:hRule="atLeast"/>
          <w:jc w:val="center"/>
        </w:trPr>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88</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48.62 </w:t>
            </w:r>
          </w:p>
        </w:tc>
        <w:tc>
          <w:tcPr>
            <w:tcW w:w="56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132</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52.59 </w:t>
            </w:r>
          </w:p>
        </w:tc>
        <w:tc>
          <w:tcPr>
            <w:tcW w:w="56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220</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50.93 </w:t>
            </w:r>
          </w:p>
        </w:tc>
      </w:tr>
      <w:tr>
        <w:tblPrEx>
          <w:shd w:val="clear" w:color="auto" w:fill="auto"/>
          <w:tblCellMar>
            <w:top w:w="0" w:type="dxa"/>
            <w:left w:w="0" w:type="dxa"/>
            <w:bottom w:w="0" w:type="dxa"/>
            <w:right w:w="0" w:type="dxa"/>
          </w:tblCellMar>
        </w:tblPrEx>
        <w:trPr>
          <w:trHeight w:val="288" w:hRule="atLeast"/>
          <w:jc w:val="center"/>
        </w:trPr>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51.30 </w:t>
            </w:r>
          </w:p>
        </w:tc>
        <w:tc>
          <w:tcPr>
            <w:tcW w:w="56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116</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51.33 </w:t>
            </w:r>
          </w:p>
        </w:tc>
        <w:tc>
          <w:tcPr>
            <w:tcW w:w="56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195</w:t>
            </w:r>
          </w:p>
        </w:tc>
        <w:tc>
          <w:tcPr>
            <w:tcW w:w="10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51.32 </w:t>
            </w:r>
          </w:p>
        </w:tc>
      </w:tr>
      <w:tr>
        <w:tblPrEx>
          <w:shd w:val="clear" w:color="auto" w:fill="auto"/>
          <w:tblCellMar>
            <w:top w:w="0" w:type="dxa"/>
            <w:left w:w="0" w:type="dxa"/>
            <w:bottom w:w="0" w:type="dxa"/>
            <w:right w:w="0" w:type="dxa"/>
          </w:tblCellMar>
        </w:tblPrEx>
        <w:trPr>
          <w:trHeight w:val="303" w:hRule="atLeast"/>
          <w:jc w:val="center"/>
        </w:trPr>
        <w:tc>
          <w:tcPr>
            <w:tcW w:w="10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293</w:t>
            </w:r>
          </w:p>
        </w:tc>
        <w:tc>
          <w:tcPr>
            <w:tcW w:w="10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32.38 </w:t>
            </w:r>
          </w:p>
        </w:tc>
        <w:tc>
          <w:tcPr>
            <w:tcW w:w="567"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361</w:t>
            </w:r>
          </w:p>
        </w:tc>
        <w:tc>
          <w:tcPr>
            <w:tcW w:w="10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25.39 </w:t>
            </w:r>
          </w:p>
        </w:tc>
        <w:tc>
          <w:tcPr>
            <w:tcW w:w="567"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654</w:t>
            </w:r>
          </w:p>
        </w:tc>
        <w:tc>
          <w:tcPr>
            <w:tcW w:w="10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28.10 </w:t>
            </w:r>
          </w:p>
        </w:tc>
      </w:tr>
    </w:tbl>
    <w:p>
      <w:pPr>
        <w:ind w:firstLine="720" w:firstLineChars="300"/>
      </w:pPr>
    </w:p>
    <w:p>
      <w:pPr>
        <w:pStyle w:val="111"/>
        <w:snapToGrid w:val="0"/>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lang w:val="en-US" w:eastAsia="zh-CN"/>
        </w:rPr>
        <w:t>4.</w:t>
      </w:r>
      <w:r>
        <w:rPr>
          <w:rFonts w:ascii="Times New Roman" w:hAnsi="Times New Roman" w:cs="Times New Roman"/>
          <w:color w:val="auto"/>
        </w:rPr>
        <w:t>2.4高血压知晓率</w:t>
      </w:r>
    </w:p>
    <w:p>
      <w:pPr>
        <w:pStyle w:val="111"/>
        <w:snapToGrid w:val="0"/>
        <w:spacing w:line="360" w:lineRule="auto"/>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20</w:t>
      </w:r>
      <w:r>
        <w:rPr>
          <w:rFonts w:hint="eastAsia" w:ascii="Times New Roman" w:hAnsi="Times New Roman" w:cs="Times New Roman"/>
          <w:color w:val="auto"/>
          <w:highlight w:val="none"/>
          <w:lang w:val="en-US" w:eastAsia="zh-CN"/>
        </w:rPr>
        <w:t>21</w:t>
      </w:r>
      <w:r>
        <w:rPr>
          <w:rFonts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昌吉市</w:t>
      </w:r>
      <w:r>
        <w:rPr>
          <w:rFonts w:ascii="Times New Roman" w:hAnsi="Times New Roman" w:cs="Times New Roman"/>
          <w:color w:val="auto"/>
          <w:highlight w:val="none"/>
        </w:rPr>
        <w:t>慢性病危险因素</w:t>
      </w:r>
      <w:r>
        <w:rPr>
          <w:rFonts w:hint="eastAsia" w:ascii="Times New Roman" w:hAnsi="Times New Roman" w:cs="Times New Roman"/>
          <w:color w:val="auto"/>
          <w:highlight w:val="none"/>
          <w:lang w:val="en-US" w:eastAsia="zh-CN"/>
        </w:rPr>
        <w:t>30岁以上</w:t>
      </w:r>
      <w:r>
        <w:rPr>
          <w:rFonts w:ascii="Times New Roman" w:hAnsi="Times New Roman" w:cs="Times New Roman"/>
          <w:color w:val="auto"/>
          <w:highlight w:val="none"/>
        </w:rPr>
        <w:t>调查对象高血压知晓率为</w:t>
      </w:r>
      <w:r>
        <w:rPr>
          <w:rFonts w:hint="eastAsia" w:ascii="Times New Roman" w:hAnsi="Times New Roman" w:cs="Times New Roman"/>
          <w:color w:val="auto"/>
          <w:highlight w:val="none"/>
          <w:lang w:val="en-US" w:eastAsia="zh-CN"/>
        </w:rPr>
        <w:t>64.63</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女性（66.03</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）高于男性（62.06</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w:t>
      </w:r>
      <w:r>
        <w:rPr>
          <w:rFonts w:ascii="Times New Roman" w:hAnsi="Times New Roman" w:cs="Times New Roman"/>
          <w:color w:val="auto"/>
          <w:highlight w:val="none"/>
        </w:rPr>
        <w:t>。男性中，以</w:t>
      </w:r>
      <w:r>
        <w:rPr>
          <w:rFonts w:hint="default" w:ascii="Times New Roman" w:hAnsi="Times New Roman" w:cs="Times New Roman"/>
          <w:color w:val="auto"/>
          <w:highlight w:val="none"/>
          <w:lang w:val="en-US" w:eastAsia="zh-CN"/>
        </w:rPr>
        <w:t>70</w:t>
      </w:r>
      <w:r>
        <w:rPr>
          <w:rFonts w:ascii="Times New Roman" w:hAnsi="Times New Roman" w:cs="Times New Roman"/>
          <w:color w:val="auto"/>
          <w:highlight w:val="none"/>
        </w:rPr>
        <w:t>岁</w:t>
      </w:r>
      <w:r>
        <w:rPr>
          <w:rFonts w:hint="eastAsia" w:ascii="Times New Roman" w:hAnsi="Times New Roman" w:cs="Times New Roman"/>
          <w:color w:val="auto"/>
          <w:highlight w:val="none"/>
          <w:lang w:eastAsia="zh-CN"/>
        </w:rPr>
        <w:t>及以上</w:t>
      </w:r>
      <w:r>
        <w:rPr>
          <w:rFonts w:ascii="Times New Roman" w:hAnsi="Times New Roman" w:cs="Times New Roman"/>
          <w:color w:val="auto"/>
          <w:highlight w:val="none"/>
        </w:rPr>
        <w:t>年龄组</w:t>
      </w:r>
      <w:r>
        <w:rPr>
          <w:rFonts w:hint="eastAsia" w:ascii="Times New Roman" w:hAnsi="Times New Roman" w:cs="Times New Roman"/>
          <w:color w:val="auto"/>
          <w:highlight w:val="none"/>
          <w:lang w:eastAsia="zh-CN"/>
        </w:rPr>
        <w:t>高血压</w:t>
      </w:r>
      <w:r>
        <w:rPr>
          <w:rFonts w:ascii="Times New Roman" w:hAnsi="Times New Roman" w:cs="Times New Roman"/>
          <w:color w:val="auto"/>
          <w:highlight w:val="none"/>
        </w:rPr>
        <w:t>知晓率最高（</w:t>
      </w:r>
      <w:r>
        <w:rPr>
          <w:rFonts w:hint="default" w:ascii="Times New Roman" w:hAnsi="Times New Roman" w:cs="Times New Roman"/>
          <w:color w:val="auto"/>
          <w:highlight w:val="none"/>
          <w:lang w:val="en-US" w:eastAsia="zh-CN"/>
        </w:rPr>
        <w:t>75.00</w:t>
      </w:r>
      <w:r>
        <w:rPr>
          <w:rFonts w:ascii="Times New Roman" w:hAnsi="Times New Roman" w:cs="Times New Roman"/>
          <w:color w:val="auto"/>
          <w:highlight w:val="none"/>
        </w:rPr>
        <w:t>%），其次为</w:t>
      </w:r>
      <w:r>
        <w:rPr>
          <w:rFonts w:hint="default" w:ascii="Times New Roman" w:hAnsi="Times New Roman" w:cs="Times New Roman"/>
          <w:color w:val="auto"/>
          <w:highlight w:val="none"/>
          <w:lang w:val="en-US" w:eastAsia="zh-CN"/>
        </w:rPr>
        <w:t>40~49</w:t>
      </w:r>
      <w:r>
        <w:rPr>
          <w:rFonts w:hint="eastAsia" w:ascii="Times New Roman" w:hAnsi="Times New Roman" w:cs="Times New Roman"/>
          <w:color w:val="auto"/>
          <w:highlight w:val="none"/>
          <w:lang w:val="en-US" w:eastAsia="zh-CN"/>
        </w:rPr>
        <w:t>岁</w:t>
      </w:r>
      <w:r>
        <w:rPr>
          <w:rFonts w:ascii="Times New Roman" w:hAnsi="Times New Roman" w:cs="Times New Roman"/>
          <w:color w:val="auto"/>
          <w:highlight w:val="none"/>
        </w:rPr>
        <w:t>年龄组（</w:t>
      </w:r>
      <w:r>
        <w:rPr>
          <w:rFonts w:hint="default" w:ascii="Times New Roman" w:hAnsi="Times New Roman" w:cs="Times New Roman"/>
          <w:color w:val="auto"/>
          <w:highlight w:val="none"/>
          <w:lang w:val="en-US" w:eastAsia="zh-CN"/>
        </w:rPr>
        <w:t xml:space="preserve">64.26 </w:t>
      </w:r>
      <w:r>
        <w:rPr>
          <w:rFonts w:ascii="Times New Roman" w:hAnsi="Times New Roman" w:cs="Times New Roman"/>
          <w:color w:val="auto"/>
          <w:highlight w:val="none"/>
        </w:rPr>
        <w:t>%），</w:t>
      </w:r>
      <w:r>
        <w:rPr>
          <w:rFonts w:hint="default" w:ascii="Times New Roman" w:hAnsi="Times New Roman" w:cs="Times New Roman"/>
          <w:color w:val="auto"/>
          <w:highlight w:val="none"/>
          <w:lang w:val="en-US" w:eastAsia="zh-CN"/>
        </w:rPr>
        <w:t>60~69</w:t>
      </w:r>
      <w:r>
        <w:rPr>
          <w:rFonts w:ascii="Times New Roman" w:hAnsi="Times New Roman" w:cs="Times New Roman"/>
          <w:color w:val="auto"/>
          <w:highlight w:val="none"/>
        </w:rPr>
        <w:t>岁年龄组最低（</w:t>
      </w:r>
      <w:r>
        <w:rPr>
          <w:rFonts w:hint="default" w:ascii="Times New Roman" w:hAnsi="Times New Roman" w:cs="Times New Roman"/>
          <w:color w:val="auto"/>
          <w:highlight w:val="none"/>
          <w:lang w:val="en-US" w:eastAsia="zh-CN"/>
        </w:rPr>
        <w:t xml:space="preserve">58.62 </w:t>
      </w:r>
      <w:r>
        <w:rPr>
          <w:rFonts w:ascii="Times New Roman" w:hAnsi="Times New Roman" w:cs="Times New Roman"/>
          <w:color w:val="auto"/>
          <w:highlight w:val="none"/>
        </w:rPr>
        <w:t>%）。女性中，以</w:t>
      </w:r>
      <w:r>
        <w:rPr>
          <w:rFonts w:hint="default" w:ascii="Times New Roman" w:hAnsi="Times New Roman" w:cs="Times New Roman"/>
          <w:color w:val="auto"/>
          <w:highlight w:val="none"/>
          <w:lang w:val="en-US" w:eastAsia="zh-CN"/>
        </w:rPr>
        <w:t>30~39</w:t>
      </w:r>
      <w:r>
        <w:rPr>
          <w:rFonts w:ascii="Times New Roman" w:hAnsi="Times New Roman" w:cs="Times New Roman"/>
          <w:color w:val="auto"/>
          <w:highlight w:val="none"/>
        </w:rPr>
        <w:t>岁年龄组</w:t>
      </w:r>
      <w:r>
        <w:rPr>
          <w:rFonts w:hint="eastAsia" w:ascii="Times New Roman" w:hAnsi="Times New Roman" w:cs="Times New Roman"/>
          <w:color w:val="auto"/>
          <w:highlight w:val="none"/>
          <w:lang w:eastAsia="zh-CN"/>
        </w:rPr>
        <w:t>高血压</w:t>
      </w:r>
      <w:r>
        <w:rPr>
          <w:rFonts w:ascii="Times New Roman" w:hAnsi="Times New Roman" w:cs="Times New Roman"/>
          <w:color w:val="auto"/>
          <w:highlight w:val="none"/>
        </w:rPr>
        <w:t>知晓率最高（</w:t>
      </w:r>
      <w:r>
        <w:rPr>
          <w:rFonts w:hint="default" w:ascii="Times New Roman" w:hAnsi="Times New Roman" w:cs="Times New Roman"/>
          <w:color w:val="auto"/>
          <w:highlight w:val="none"/>
          <w:lang w:val="en-US" w:eastAsia="zh-CN"/>
        </w:rPr>
        <w:t>68.27</w:t>
      </w:r>
      <w:r>
        <w:rPr>
          <w:rFonts w:ascii="Times New Roman" w:hAnsi="Times New Roman" w:cs="Times New Roman"/>
          <w:color w:val="auto"/>
          <w:highlight w:val="none"/>
        </w:rPr>
        <w:t>%），其次为</w:t>
      </w:r>
      <w:r>
        <w:rPr>
          <w:rFonts w:hint="default" w:ascii="Times New Roman" w:hAnsi="Times New Roman" w:cs="Times New Roman"/>
          <w:color w:val="auto"/>
          <w:highlight w:val="none"/>
          <w:lang w:val="en-US" w:eastAsia="zh-CN"/>
        </w:rPr>
        <w:t>40~49</w:t>
      </w:r>
      <w:r>
        <w:rPr>
          <w:rFonts w:hint="eastAsia" w:ascii="Times New Roman" w:hAnsi="Times New Roman" w:cs="Times New Roman"/>
          <w:color w:val="auto"/>
          <w:highlight w:val="none"/>
          <w:lang w:val="en-US" w:eastAsia="zh-CN"/>
        </w:rPr>
        <w:t>岁</w:t>
      </w:r>
      <w:r>
        <w:rPr>
          <w:rFonts w:ascii="Times New Roman" w:hAnsi="Times New Roman" w:cs="Times New Roman"/>
          <w:color w:val="auto"/>
          <w:highlight w:val="none"/>
        </w:rPr>
        <w:t>年龄组（</w:t>
      </w:r>
      <w:r>
        <w:rPr>
          <w:rFonts w:hint="default" w:ascii="Times New Roman" w:hAnsi="Times New Roman" w:cs="Times New Roman"/>
          <w:color w:val="auto"/>
          <w:highlight w:val="none"/>
          <w:lang w:val="en-US" w:eastAsia="zh-CN"/>
        </w:rPr>
        <w:t xml:space="preserve">65.10 </w:t>
      </w:r>
      <w:r>
        <w:rPr>
          <w:rFonts w:ascii="Times New Roman" w:hAnsi="Times New Roman" w:cs="Times New Roman"/>
          <w:color w:val="auto"/>
          <w:highlight w:val="none"/>
        </w:rPr>
        <w:t>%），</w:t>
      </w:r>
      <w:r>
        <w:rPr>
          <w:rFonts w:hint="default" w:ascii="Times New Roman" w:hAnsi="Times New Roman" w:cs="Times New Roman"/>
          <w:color w:val="auto"/>
          <w:highlight w:val="none"/>
          <w:lang w:val="en-US" w:eastAsia="zh-CN"/>
        </w:rPr>
        <w:t>70</w:t>
      </w:r>
      <w:r>
        <w:rPr>
          <w:rFonts w:ascii="Times New Roman" w:hAnsi="Times New Roman" w:cs="Times New Roman"/>
          <w:color w:val="auto"/>
          <w:highlight w:val="none"/>
        </w:rPr>
        <w:t>岁</w:t>
      </w:r>
      <w:r>
        <w:rPr>
          <w:rFonts w:hint="eastAsia" w:ascii="Times New Roman" w:hAnsi="Times New Roman" w:cs="Times New Roman"/>
          <w:color w:val="auto"/>
          <w:highlight w:val="none"/>
          <w:lang w:eastAsia="zh-CN"/>
        </w:rPr>
        <w:t>及以上</w:t>
      </w:r>
      <w:r>
        <w:rPr>
          <w:rFonts w:ascii="Times New Roman" w:hAnsi="Times New Roman" w:cs="Times New Roman"/>
          <w:color w:val="auto"/>
          <w:highlight w:val="none"/>
        </w:rPr>
        <w:t>年龄组最低（</w:t>
      </w:r>
      <w:r>
        <w:rPr>
          <w:rFonts w:hint="default" w:ascii="Times New Roman" w:hAnsi="Times New Roman" w:cs="Times New Roman"/>
          <w:color w:val="auto"/>
          <w:highlight w:val="none"/>
          <w:lang w:val="en-US" w:eastAsia="zh-CN"/>
        </w:rPr>
        <w:t>33.33</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整体分析，高血压知晓率随年龄增长呈下降趋势，</w:t>
      </w:r>
      <w:r>
        <w:rPr>
          <w:rFonts w:hint="eastAsia" w:ascii="Times New Roman" w:hAnsi="Times New Roman" w:cs="Times New Roman"/>
          <w:color w:val="auto"/>
          <w:highlight w:val="none"/>
          <w:lang w:eastAsia="zh-CN"/>
        </w:rPr>
        <w:t>见</w:t>
      </w:r>
      <w:r>
        <w:rPr>
          <w:rFonts w:ascii="Times New Roman" w:hAnsi="Times New Roman" w:cs="Times New Roman"/>
          <w:color w:val="auto"/>
          <w:highlight w:val="none"/>
        </w:rPr>
        <w:t>表</w:t>
      </w:r>
      <w:r>
        <w:rPr>
          <w:rFonts w:hint="eastAsia" w:ascii="Times New Roman" w:hAnsi="Times New Roman" w:cs="Times New Roman"/>
          <w:color w:val="auto"/>
          <w:highlight w:val="none"/>
          <w:lang w:val="en-US" w:eastAsia="zh-CN"/>
        </w:rPr>
        <w:t>9</w:t>
      </w:r>
      <w:r>
        <w:rPr>
          <w:rFonts w:ascii="Times New Roman" w:hAnsi="Times New Roman" w:cs="Times New Roman"/>
          <w:color w:val="auto"/>
          <w:highlight w:val="none"/>
        </w:rPr>
        <w:t xml:space="preserve">。 </w:t>
      </w:r>
    </w:p>
    <w:p>
      <w:pPr>
        <w:pStyle w:val="111"/>
        <w:snapToGrid w:val="0"/>
        <w:spacing w:before="120" w:beforeLines="50" w:after="120" w:afterLines="50" w:line="360" w:lineRule="auto"/>
        <w:jc w:val="center"/>
        <w:rPr>
          <w:rFonts w:ascii="Times New Roman" w:hAnsi="Times New Roman" w:cs="Times New Roman"/>
          <w:color w:val="auto"/>
          <w:sz w:val="21"/>
          <w:szCs w:val="21"/>
        </w:rPr>
      </w:pPr>
      <w:r>
        <w:rPr>
          <w:rFonts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9</w:t>
      </w:r>
      <w:r>
        <w:rPr>
          <w:rFonts w:ascii="Times New Roman" w:hAnsi="Times New Roman" w:cs="Times New Roman"/>
          <w:b/>
          <w:bCs/>
          <w:color w:val="auto"/>
          <w:sz w:val="21"/>
          <w:szCs w:val="21"/>
        </w:rPr>
        <w:t xml:space="preserve">  20</w:t>
      </w:r>
      <w:r>
        <w:rPr>
          <w:rFonts w:hint="eastAsia" w:ascii="Times New Roman" w:hAnsi="Times New Roman" w:cs="Times New Roman"/>
          <w:b/>
          <w:bCs/>
          <w:color w:val="auto"/>
          <w:sz w:val="21"/>
          <w:szCs w:val="21"/>
          <w:lang w:val="en-US" w:eastAsia="zh-CN"/>
        </w:rPr>
        <w:t>21</w:t>
      </w:r>
      <w:r>
        <w:rPr>
          <w:rFonts w:ascii="Times New Roman" w:hAnsi="Times New Roman" w:cs="Times New Roman"/>
          <w:b/>
          <w:bCs/>
          <w:color w:val="auto"/>
          <w:sz w:val="21"/>
          <w:szCs w:val="21"/>
        </w:rPr>
        <w:t>年</w:t>
      </w:r>
      <w:r>
        <w:rPr>
          <w:rFonts w:hint="eastAsia" w:ascii="Times New Roman" w:hAnsi="Times New Roman" w:cs="Times New Roman"/>
          <w:b/>
          <w:bCs/>
          <w:color w:val="auto"/>
          <w:sz w:val="21"/>
          <w:szCs w:val="21"/>
          <w:lang w:val="en-US" w:eastAsia="zh-CN"/>
        </w:rPr>
        <w:t>昌吉市30</w:t>
      </w:r>
      <w:r>
        <w:rPr>
          <w:rFonts w:ascii="Times New Roman" w:hAnsi="Times New Roman" w:cs="Times New Roman"/>
          <w:b/>
          <w:bCs/>
          <w:color w:val="auto"/>
          <w:sz w:val="21"/>
          <w:szCs w:val="21"/>
        </w:rPr>
        <w:t>岁及以上居民分年龄、性别高血压知晓率分布（%）</w:t>
      </w:r>
    </w:p>
    <w:tbl>
      <w:tblPr>
        <w:tblStyle w:val="33"/>
        <w:tblpPr w:leftFromText="180" w:rightFromText="180" w:vertAnchor="text" w:horzAnchor="page" w:tblpX="1581" w:tblpY="39"/>
        <w:tblOverlap w:val="never"/>
        <w:tblW w:w="9437"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2"/>
        <w:gridCol w:w="1146"/>
        <w:gridCol w:w="1254"/>
        <w:gridCol w:w="423"/>
        <w:gridCol w:w="1159"/>
        <w:gridCol w:w="1487"/>
        <w:gridCol w:w="409"/>
        <w:gridCol w:w="1050"/>
        <w:gridCol w:w="1227"/>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82"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年龄（岁）</w:t>
            </w:r>
          </w:p>
        </w:tc>
        <w:tc>
          <w:tcPr>
            <w:tcW w:w="2400" w:type="dxa"/>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男</w:t>
            </w:r>
          </w:p>
        </w:tc>
        <w:tc>
          <w:tcPr>
            <w:tcW w:w="423"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2646" w:type="dxa"/>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女</w:t>
            </w:r>
          </w:p>
        </w:tc>
        <w:tc>
          <w:tcPr>
            <w:tcW w:w="409"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2277" w:type="dxa"/>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1282"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14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人数</w:t>
            </w:r>
          </w:p>
        </w:tc>
        <w:tc>
          <w:tcPr>
            <w:tcW w:w="1254"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知晓率</w:t>
            </w:r>
          </w:p>
        </w:tc>
        <w:tc>
          <w:tcPr>
            <w:tcW w:w="42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5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人数</w:t>
            </w:r>
          </w:p>
        </w:tc>
        <w:tc>
          <w:tcPr>
            <w:tcW w:w="148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知晓率</w:t>
            </w:r>
          </w:p>
        </w:tc>
        <w:tc>
          <w:tcPr>
            <w:tcW w:w="40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5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人数</w:t>
            </w:r>
          </w:p>
        </w:tc>
        <w:tc>
          <w:tcPr>
            <w:tcW w:w="122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知晓率</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30~39</w:t>
            </w:r>
          </w:p>
        </w:tc>
        <w:tc>
          <w:tcPr>
            <w:tcW w:w="114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139</w:t>
            </w:r>
          </w:p>
        </w:tc>
        <w:tc>
          <w:tcPr>
            <w:tcW w:w="125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60.43 </w:t>
            </w:r>
          </w:p>
        </w:tc>
        <w:tc>
          <w:tcPr>
            <w:tcW w:w="42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p>
        </w:tc>
        <w:tc>
          <w:tcPr>
            <w:tcW w:w="115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398</w:t>
            </w:r>
          </w:p>
        </w:tc>
        <w:tc>
          <w:tcPr>
            <w:tcW w:w="148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68.27 </w:t>
            </w:r>
          </w:p>
        </w:tc>
        <w:tc>
          <w:tcPr>
            <w:tcW w:w="40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537</w:t>
            </w:r>
          </w:p>
        </w:tc>
        <w:tc>
          <w:tcPr>
            <w:tcW w:w="122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66.05 </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40~49</w:t>
            </w:r>
          </w:p>
        </w:tc>
        <w:tc>
          <w:tcPr>
            <w:tcW w:w="114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196</w:t>
            </w:r>
          </w:p>
        </w:tc>
        <w:tc>
          <w:tcPr>
            <w:tcW w:w="125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64.26 </w:t>
            </w:r>
          </w:p>
        </w:tc>
        <w:tc>
          <w:tcPr>
            <w:tcW w:w="42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p>
        </w:tc>
        <w:tc>
          <w:tcPr>
            <w:tcW w:w="115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332</w:t>
            </w:r>
          </w:p>
        </w:tc>
        <w:tc>
          <w:tcPr>
            <w:tcW w:w="148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65.10 </w:t>
            </w:r>
          </w:p>
        </w:tc>
        <w:tc>
          <w:tcPr>
            <w:tcW w:w="40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528</w:t>
            </w:r>
          </w:p>
        </w:tc>
        <w:tc>
          <w:tcPr>
            <w:tcW w:w="122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64.79 </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50~59</w:t>
            </w:r>
          </w:p>
        </w:tc>
        <w:tc>
          <w:tcPr>
            <w:tcW w:w="114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126</w:t>
            </w:r>
          </w:p>
        </w:tc>
        <w:tc>
          <w:tcPr>
            <w:tcW w:w="125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60.87 </w:t>
            </w:r>
          </w:p>
        </w:tc>
        <w:tc>
          <w:tcPr>
            <w:tcW w:w="42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p>
        </w:tc>
        <w:tc>
          <w:tcPr>
            <w:tcW w:w="115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183</w:t>
            </w:r>
          </w:p>
        </w:tc>
        <w:tc>
          <w:tcPr>
            <w:tcW w:w="148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63.76 </w:t>
            </w:r>
          </w:p>
        </w:tc>
        <w:tc>
          <w:tcPr>
            <w:tcW w:w="40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309</w:t>
            </w:r>
          </w:p>
        </w:tc>
        <w:tc>
          <w:tcPr>
            <w:tcW w:w="122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62.55 </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60~69</w:t>
            </w:r>
          </w:p>
        </w:tc>
        <w:tc>
          <w:tcPr>
            <w:tcW w:w="114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17</w:t>
            </w:r>
          </w:p>
        </w:tc>
        <w:tc>
          <w:tcPr>
            <w:tcW w:w="125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58.62 </w:t>
            </w:r>
          </w:p>
        </w:tc>
        <w:tc>
          <w:tcPr>
            <w:tcW w:w="42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p>
        </w:tc>
        <w:tc>
          <w:tcPr>
            <w:tcW w:w="115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25</w:t>
            </w:r>
          </w:p>
        </w:tc>
        <w:tc>
          <w:tcPr>
            <w:tcW w:w="148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64.10 </w:t>
            </w:r>
          </w:p>
        </w:tc>
        <w:tc>
          <w:tcPr>
            <w:tcW w:w="40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42</w:t>
            </w:r>
          </w:p>
        </w:tc>
        <w:tc>
          <w:tcPr>
            <w:tcW w:w="122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61.76 </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70+</w:t>
            </w:r>
          </w:p>
        </w:tc>
        <w:tc>
          <w:tcPr>
            <w:tcW w:w="114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cs="Times New Roman"/>
                <w:i w:val="0"/>
                <w:iCs w:val="0"/>
                <w:color w:val="auto"/>
                <w:kern w:val="0"/>
                <w:sz w:val="20"/>
                <w:szCs w:val="20"/>
                <w:u w:val="none"/>
                <w:lang w:val="en-US" w:eastAsia="zh-CN" w:bidi="ar"/>
              </w:rPr>
              <w:t>3</w:t>
            </w:r>
          </w:p>
        </w:tc>
        <w:tc>
          <w:tcPr>
            <w:tcW w:w="125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75.00 </w:t>
            </w:r>
          </w:p>
        </w:tc>
        <w:tc>
          <w:tcPr>
            <w:tcW w:w="42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p>
        </w:tc>
        <w:tc>
          <w:tcPr>
            <w:tcW w:w="115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48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33.33 </w:t>
            </w:r>
          </w:p>
        </w:tc>
        <w:tc>
          <w:tcPr>
            <w:tcW w:w="40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122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57.14 </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2" w:type="dxa"/>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合计</w:t>
            </w:r>
          </w:p>
        </w:tc>
        <w:tc>
          <w:tcPr>
            <w:tcW w:w="1146" w:type="dxa"/>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481</w:t>
            </w:r>
          </w:p>
        </w:tc>
        <w:tc>
          <w:tcPr>
            <w:tcW w:w="1254" w:type="dxa"/>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62.06 </w:t>
            </w:r>
          </w:p>
        </w:tc>
        <w:tc>
          <w:tcPr>
            <w:tcW w:w="423" w:type="dxa"/>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p>
        </w:tc>
        <w:tc>
          <w:tcPr>
            <w:tcW w:w="1159" w:type="dxa"/>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939</w:t>
            </w:r>
          </w:p>
        </w:tc>
        <w:tc>
          <w:tcPr>
            <w:tcW w:w="1487" w:type="dxa"/>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66.03 </w:t>
            </w:r>
          </w:p>
        </w:tc>
        <w:tc>
          <w:tcPr>
            <w:tcW w:w="409" w:type="dxa"/>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1420</w:t>
            </w:r>
          </w:p>
        </w:tc>
        <w:tc>
          <w:tcPr>
            <w:tcW w:w="1227" w:type="dxa"/>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64.63 </w:t>
            </w:r>
          </w:p>
        </w:tc>
      </w:tr>
    </w:tbl>
    <w:p>
      <w:pPr>
        <w:pStyle w:val="111"/>
        <w:snapToGrid w:val="0"/>
        <w:spacing w:before="120" w:beforeLines="50" w:after="120" w:afterLines="50" w:line="360" w:lineRule="auto"/>
        <w:rPr>
          <w:rFonts w:ascii="Times New Roman" w:hAnsi="Times New Roman" w:cs="Times New Roman"/>
          <w:color w:val="auto"/>
        </w:rPr>
      </w:pPr>
    </w:p>
    <w:p>
      <w:pPr>
        <w:pStyle w:val="111"/>
        <w:snapToGrid w:val="0"/>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lang w:val="en-US" w:eastAsia="zh-CN"/>
        </w:rPr>
        <w:t>4.</w:t>
      </w:r>
      <w:r>
        <w:rPr>
          <w:rFonts w:ascii="Times New Roman" w:hAnsi="Times New Roman" w:cs="Times New Roman"/>
          <w:color w:val="auto"/>
        </w:rPr>
        <w:t>2.5高血压治疗率</w:t>
      </w:r>
    </w:p>
    <w:p>
      <w:pPr>
        <w:pStyle w:val="111"/>
        <w:snapToGrid w:val="0"/>
        <w:spacing w:line="360" w:lineRule="auto"/>
        <w:ind w:firstLine="480" w:firstLineChars="200"/>
        <w:jc w:val="both"/>
        <w:rPr>
          <w:rFonts w:ascii="Times New Roman" w:hAnsi="Times New Roman" w:cs="Times New Roman"/>
          <w:color w:val="auto"/>
        </w:rPr>
      </w:pPr>
      <w:r>
        <w:rPr>
          <w:rFonts w:ascii="Times New Roman" w:hAnsi="Times New Roman" w:cs="Times New Roman"/>
          <w:color w:val="auto"/>
        </w:rPr>
        <w:t>20</w:t>
      </w:r>
      <w:r>
        <w:rPr>
          <w:rFonts w:hint="eastAsia" w:ascii="Times New Roman" w:hAnsi="Times New Roman" w:cs="Times New Roman"/>
          <w:color w:val="auto"/>
          <w:lang w:val="en-US" w:eastAsia="zh-CN"/>
        </w:rPr>
        <w:t>21</w:t>
      </w:r>
      <w:r>
        <w:rPr>
          <w:rFonts w:ascii="Times New Roman" w:hAnsi="Times New Roman" w:cs="Times New Roman"/>
          <w:color w:val="auto"/>
        </w:rPr>
        <w:t>年</w:t>
      </w:r>
      <w:r>
        <w:rPr>
          <w:rFonts w:hint="eastAsia" w:ascii="Times New Roman" w:hAnsi="Times New Roman" w:cs="Times New Roman"/>
          <w:color w:val="auto"/>
          <w:lang w:val="en-US" w:eastAsia="zh-CN"/>
        </w:rPr>
        <w:t>昌吉市</w:t>
      </w:r>
      <w:r>
        <w:rPr>
          <w:rFonts w:ascii="Times New Roman" w:hAnsi="Times New Roman" w:cs="Times New Roman"/>
          <w:color w:val="auto"/>
        </w:rPr>
        <w:t>慢性病危险因素调查对象高血压治疗率为</w:t>
      </w:r>
      <w:r>
        <w:rPr>
          <w:rFonts w:hint="eastAsia" w:ascii="Times New Roman" w:hAnsi="Times New Roman" w:cs="Times New Roman"/>
          <w:color w:val="auto"/>
          <w:lang w:val="en-US" w:eastAsia="zh-CN"/>
        </w:rPr>
        <w:t>87.31</w:t>
      </w:r>
      <w:r>
        <w:rPr>
          <w:rFonts w:ascii="Times New Roman" w:hAnsi="Times New Roman" w:cs="Times New Roman"/>
          <w:color w:val="auto"/>
        </w:rPr>
        <w:t>%，男性</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85.67</w:t>
      </w:r>
      <w:r>
        <w:rPr>
          <w:rFonts w:ascii="Times New Roman" w:hAnsi="Times New Roman" w:cs="Times New Roman"/>
          <w:color w:val="auto"/>
        </w:rPr>
        <w:t>%</w:t>
      </w:r>
      <w:r>
        <w:rPr>
          <w:rFonts w:hint="eastAsia" w:ascii="Times New Roman" w:hAnsi="Times New Roman" w:cs="Times New Roman"/>
          <w:color w:val="auto"/>
          <w:lang w:eastAsia="zh-CN"/>
        </w:rPr>
        <w:t>）低于</w:t>
      </w:r>
      <w:r>
        <w:rPr>
          <w:rFonts w:ascii="Times New Roman" w:hAnsi="Times New Roman" w:cs="Times New Roman"/>
          <w:color w:val="auto"/>
        </w:rPr>
        <w:t>女性</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88.64</w:t>
      </w:r>
      <w:r>
        <w:rPr>
          <w:rFonts w:ascii="Times New Roman" w:hAnsi="Times New Roman" w:cs="Times New Roman"/>
          <w:color w:val="auto"/>
        </w:rPr>
        <w:t>%</w:t>
      </w:r>
      <w:r>
        <w:rPr>
          <w:rFonts w:hint="eastAsia" w:ascii="Times New Roman" w:hAnsi="Times New Roman" w:cs="Times New Roman"/>
          <w:color w:val="auto"/>
          <w:lang w:eastAsia="zh-CN"/>
        </w:rPr>
        <w:t>）</w:t>
      </w:r>
      <w:r>
        <w:rPr>
          <w:rFonts w:ascii="Times New Roman" w:hAnsi="Times New Roman" w:cs="Times New Roman"/>
          <w:color w:val="auto"/>
        </w:rPr>
        <w:t>。男性中，以60~69岁年龄组治疗率最高（</w:t>
      </w:r>
      <w:r>
        <w:rPr>
          <w:rFonts w:hint="eastAsia" w:ascii="Times New Roman" w:hAnsi="Times New Roman" w:cs="Times New Roman"/>
          <w:color w:val="auto"/>
          <w:lang w:val="en-US" w:eastAsia="zh-CN"/>
        </w:rPr>
        <w:t>92.04</w:t>
      </w:r>
      <w:r>
        <w:rPr>
          <w:rFonts w:ascii="Times New Roman" w:hAnsi="Times New Roman" w:cs="Times New Roman"/>
          <w:color w:val="auto"/>
        </w:rPr>
        <w:t>%），其次为</w:t>
      </w:r>
      <w:r>
        <w:rPr>
          <w:rFonts w:hint="eastAsia" w:ascii="Times New Roman" w:hAnsi="Times New Roman" w:cs="Times New Roman"/>
          <w:color w:val="auto"/>
          <w:lang w:val="en-US" w:eastAsia="zh-CN"/>
        </w:rPr>
        <w:t>70岁及以上</w:t>
      </w:r>
      <w:r>
        <w:rPr>
          <w:rFonts w:ascii="Times New Roman" w:hAnsi="Times New Roman" w:cs="Times New Roman"/>
          <w:color w:val="auto"/>
        </w:rPr>
        <w:t>年龄组（</w:t>
      </w:r>
      <w:r>
        <w:rPr>
          <w:rFonts w:hint="eastAsia" w:ascii="Times New Roman" w:hAnsi="Times New Roman" w:cs="Times New Roman"/>
          <w:color w:val="auto"/>
          <w:lang w:val="en-US" w:eastAsia="zh-CN"/>
        </w:rPr>
        <w:t>91.14</w:t>
      </w:r>
      <w:r>
        <w:rPr>
          <w:rFonts w:ascii="Times New Roman" w:hAnsi="Times New Roman" w:cs="Times New Roman"/>
          <w:color w:val="auto"/>
        </w:rPr>
        <w:t>%）。女性中，以</w:t>
      </w:r>
      <w:r>
        <w:rPr>
          <w:rFonts w:hint="eastAsia" w:ascii="Times New Roman" w:hAnsi="Times New Roman" w:cs="Times New Roman"/>
          <w:color w:val="auto"/>
          <w:lang w:val="en-US" w:eastAsia="zh-CN"/>
        </w:rPr>
        <w:t>70</w:t>
      </w:r>
      <w:r>
        <w:rPr>
          <w:rFonts w:ascii="Times New Roman" w:hAnsi="Times New Roman" w:cs="Times New Roman"/>
          <w:color w:val="auto"/>
        </w:rPr>
        <w:t>岁</w:t>
      </w:r>
      <w:r>
        <w:rPr>
          <w:rFonts w:hint="eastAsia" w:ascii="Times New Roman" w:hAnsi="Times New Roman" w:cs="Times New Roman"/>
          <w:color w:val="auto"/>
          <w:lang w:eastAsia="zh-CN"/>
        </w:rPr>
        <w:t>及以上</w:t>
      </w:r>
      <w:r>
        <w:rPr>
          <w:rFonts w:ascii="Times New Roman" w:hAnsi="Times New Roman" w:cs="Times New Roman"/>
          <w:color w:val="auto"/>
        </w:rPr>
        <w:t>年龄组治疗率最高（</w:t>
      </w:r>
      <w:r>
        <w:rPr>
          <w:rFonts w:hint="eastAsia" w:ascii="Times New Roman" w:hAnsi="Times New Roman" w:cs="Times New Roman"/>
          <w:color w:val="auto"/>
          <w:lang w:val="en-US" w:eastAsia="zh-CN"/>
        </w:rPr>
        <w:t>94.83</w:t>
      </w:r>
      <w:r>
        <w:rPr>
          <w:rFonts w:ascii="Times New Roman" w:hAnsi="Times New Roman" w:cs="Times New Roman"/>
          <w:color w:val="auto"/>
        </w:rPr>
        <w:t>%），其次为</w:t>
      </w:r>
      <w:r>
        <w:rPr>
          <w:rFonts w:hint="eastAsia" w:ascii="Times New Roman" w:hAnsi="Times New Roman" w:cs="Times New Roman"/>
          <w:color w:val="auto"/>
          <w:lang w:val="en-US" w:eastAsia="zh-CN"/>
        </w:rPr>
        <w:t>60~69岁</w:t>
      </w:r>
      <w:r>
        <w:rPr>
          <w:rFonts w:ascii="Times New Roman" w:hAnsi="Times New Roman" w:cs="Times New Roman"/>
          <w:color w:val="auto"/>
        </w:rPr>
        <w:t>年龄组（</w:t>
      </w:r>
      <w:r>
        <w:rPr>
          <w:rFonts w:hint="eastAsia" w:ascii="Times New Roman" w:hAnsi="Times New Roman" w:cs="Times New Roman"/>
          <w:color w:val="auto"/>
          <w:lang w:val="en-US" w:eastAsia="zh-CN"/>
        </w:rPr>
        <w:t>91.67</w:t>
      </w:r>
      <w:r>
        <w:rPr>
          <w:rFonts w:ascii="Times New Roman" w:hAnsi="Times New Roman" w:cs="Times New Roman"/>
          <w:color w:val="auto"/>
        </w:rPr>
        <w:t>%），</w:t>
      </w:r>
      <w:r>
        <w:rPr>
          <w:rFonts w:hint="default" w:ascii="Times New Roman" w:hAnsi="Times New Roman" w:cs="Times New Roman"/>
          <w:color w:val="auto"/>
          <w:lang w:val="en-US" w:eastAsia="zh-CN"/>
        </w:rPr>
        <w:t>30~39</w:t>
      </w:r>
      <w:r>
        <w:rPr>
          <w:rFonts w:ascii="Times New Roman" w:hAnsi="Times New Roman" w:cs="Times New Roman"/>
          <w:color w:val="auto"/>
        </w:rPr>
        <w:t>岁年龄组最低（</w:t>
      </w:r>
      <w:r>
        <w:rPr>
          <w:rFonts w:hint="default" w:ascii="Times New Roman" w:hAnsi="Times New Roman" w:cs="Times New Roman"/>
          <w:color w:val="auto"/>
          <w:lang w:val="en-US" w:eastAsia="zh-CN"/>
        </w:rPr>
        <w:t>22.22</w:t>
      </w:r>
      <w:r>
        <w:rPr>
          <w:rFonts w:ascii="Times New Roman" w:hAnsi="Times New Roman" w:cs="Times New Roman"/>
          <w:color w:val="auto"/>
        </w:rPr>
        <w:t>%）。</w:t>
      </w:r>
      <w:r>
        <w:rPr>
          <w:rFonts w:hint="eastAsia" w:ascii="Times New Roman" w:hAnsi="Times New Roman" w:cs="Times New Roman"/>
          <w:color w:val="auto"/>
          <w:lang w:val="en-US" w:eastAsia="zh-CN"/>
        </w:rPr>
        <w:t>不论男性和女性</w:t>
      </w:r>
      <w:r>
        <w:rPr>
          <w:rFonts w:hint="eastAsia" w:ascii="Times New Roman" w:hAnsi="Times New Roman" w:cs="Times New Roman"/>
          <w:color w:val="auto"/>
          <w:lang w:eastAsia="zh-CN"/>
        </w:rPr>
        <w:t>，</w:t>
      </w:r>
      <w:r>
        <w:rPr>
          <w:rFonts w:ascii="Times New Roman" w:hAnsi="Times New Roman" w:cs="Times New Roman"/>
          <w:color w:val="auto"/>
        </w:rPr>
        <w:t>高血压治疗率</w:t>
      </w:r>
      <w:r>
        <w:rPr>
          <w:rFonts w:hint="eastAsia" w:ascii="Times New Roman" w:hAnsi="Times New Roman" w:cs="Times New Roman"/>
          <w:color w:val="auto"/>
          <w:lang w:val="en-US" w:eastAsia="zh-CN"/>
        </w:rPr>
        <w:t>总体</w:t>
      </w:r>
      <w:r>
        <w:rPr>
          <w:rFonts w:ascii="Times New Roman" w:hAnsi="Times New Roman" w:cs="Times New Roman"/>
          <w:color w:val="auto"/>
        </w:rPr>
        <w:t>随</w:t>
      </w:r>
      <w:r>
        <w:rPr>
          <w:rFonts w:hint="eastAsia" w:ascii="Times New Roman" w:hAnsi="Times New Roman" w:cs="Times New Roman"/>
          <w:color w:val="auto"/>
          <w:lang w:eastAsia="zh-CN"/>
        </w:rPr>
        <w:t>着</w:t>
      </w:r>
      <w:r>
        <w:rPr>
          <w:rFonts w:ascii="Times New Roman" w:hAnsi="Times New Roman" w:cs="Times New Roman"/>
          <w:color w:val="auto"/>
        </w:rPr>
        <w:t>年龄</w:t>
      </w:r>
      <w:r>
        <w:rPr>
          <w:rFonts w:hint="eastAsia" w:ascii="Times New Roman" w:hAnsi="Times New Roman" w:cs="Times New Roman"/>
          <w:color w:val="auto"/>
          <w:lang w:eastAsia="zh-CN"/>
        </w:rPr>
        <w:t>的</w:t>
      </w:r>
      <w:r>
        <w:rPr>
          <w:rFonts w:ascii="Times New Roman" w:hAnsi="Times New Roman" w:cs="Times New Roman"/>
          <w:color w:val="auto"/>
        </w:rPr>
        <w:t>增长</w:t>
      </w:r>
      <w:r>
        <w:rPr>
          <w:rFonts w:hint="eastAsia" w:ascii="Times New Roman" w:hAnsi="Times New Roman" w:cs="Times New Roman"/>
          <w:color w:val="auto"/>
          <w:lang w:val="en-US" w:eastAsia="zh-CN"/>
        </w:rPr>
        <w:t>呈上升趋势</w:t>
      </w:r>
      <w:r>
        <w:rPr>
          <w:rFonts w:ascii="Times New Roman" w:hAnsi="Times New Roman" w:cs="Times New Roman"/>
          <w:color w:val="auto"/>
        </w:rPr>
        <w:t>。见表</w:t>
      </w:r>
      <w:r>
        <w:rPr>
          <w:rFonts w:hint="eastAsia" w:ascii="Times New Roman" w:hAnsi="Times New Roman" w:cs="Times New Roman"/>
          <w:color w:val="auto"/>
          <w:lang w:val="en-US" w:eastAsia="zh-CN"/>
        </w:rPr>
        <w:t>10</w:t>
      </w:r>
      <w:r>
        <w:rPr>
          <w:rFonts w:ascii="Times New Roman" w:hAnsi="Times New Roman" w:cs="Times New Roman"/>
          <w:color w:val="auto"/>
        </w:rPr>
        <w:t xml:space="preserve">。 </w:t>
      </w:r>
    </w:p>
    <w:tbl>
      <w:tblPr>
        <w:tblStyle w:val="33"/>
        <w:tblpPr w:leftFromText="180" w:rightFromText="180" w:vertAnchor="text" w:horzAnchor="page" w:tblpX="776" w:tblpY="273"/>
        <w:tblOverlap w:val="never"/>
        <w:tblW w:w="10525" w:type="dxa"/>
        <w:tblInd w:w="0" w:type="dxa"/>
        <w:shd w:val="clear" w:color="auto" w:fill="auto"/>
        <w:tblLayout w:type="fixed"/>
        <w:tblCellMar>
          <w:top w:w="0" w:type="dxa"/>
          <w:left w:w="0" w:type="dxa"/>
          <w:bottom w:w="0" w:type="dxa"/>
          <w:right w:w="0" w:type="dxa"/>
        </w:tblCellMar>
      </w:tblPr>
      <w:tblGrid>
        <w:gridCol w:w="1320"/>
        <w:gridCol w:w="1320"/>
        <w:gridCol w:w="1320"/>
        <w:gridCol w:w="640"/>
        <w:gridCol w:w="1320"/>
        <w:gridCol w:w="1321"/>
        <w:gridCol w:w="640"/>
        <w:gridCol w:w="1322"/>
        <w:gridCol w:w="1322"/>
      </w:tblGrid>
      <w:tr>
        <w:tblPrEx>
          <w:shd w:val="clear" w:color="auto" w:fill="auto"/>
          <w:tblCellMar>
            <w:top w:w="0" w:type="dxa"/>
            <w:left w:w="0" w:type="dxa"/>
            <w:bottom w:w="0" w:type="dxa"/>
            <w:right w:w="0" w:type="dxa"/>
          </w:tblCellMar>
        </w:tblPrEx>
        <w:trPr>
          <w:trHeight w:val="260" w:hRule="atLeast"/>
        </w:trPr>
        <w:tc>
          <w:tcPr>
            <w:tcW w:w="1320"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年龄（岁）</w:t>
            </w:r>
          </w:p>
        </w:tc>
        <w:tc>
          <w:tcPr>
            <w:tcW w:w="2640"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男</w:t>
            </w:r>
          </w:p>
        </w:tc>
        <w:tc>
          <w:tcPr>
            <w:tcW w:w="640"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1"/>
                <w:szCs w:val="21"/>
                <w:u w:val="none"/>
              </w:rPr>
            </w:pPr>
          </w:p>
        </w:tc>
        <w:tc>
          <w:tcPr>
            <w:tcW w:w="2641"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女</w:t>
            </w:r>
          </w:p>
        </w:tc>
        <w:tc>
          <w:tcPr>
            <w:tcW w:w="640"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1"/>
                <w:szCs w:val="21"/>
                <w:u w:val="none"/>
              </w:rPr>
            </w:pPr>
          </w:p>
        </w:tc>
        <w:tc>
          <w:tcPr>
            <w:tcW w:w="2644"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591" w:hRule="atLeast"/>
        </w:trPr>
        <w:tc>
          <w:tcPr>
            <w:tcW w:w="1320"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13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人数</w:t>
            </w:r>
          </w:p>
        </w:tc>
        <w:tc>
          <w:tcPr>
            <w:tcW w:w="13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高血压治疗率</w:t>
            </w:r>
          </w:p>
        </w:tc>
        <w:tc>
          <w:tcPr>
            <w:tcW w:w="64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1"/>
                <w:szCs w:val="21"/>
                <w:u w:val="none"/>
              </w:rPr>
            </w:pPr>
          </w:p>
        </w:tc>
        <w:tc>
          <w:tcPr>
            <w:tcW w:w="13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人数</w:t>
            </w:r>
          </w:p>
        </w:tc>
        <w:tc>
          <w:tcPr>
            <w:tcW w:w="1321"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高血压治疗率</w:t>
            </w:r>
          </w:p>
        </w:tc>
        <w:tc>
          <w:tcPr>
            <w:tcW w:w="64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1"/>
                <w:szCs w:val="21"/>
                <w:u w:val="none"/>
              </w:rPr>
            </w:pPr>
          </w:p>
        </w:tc>
        <w:tc>
          <w:tcPr>
            <w:tcW w:w="132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人数</w:t>
            </w:r>
          </w:p>
        </w:tc>
        <w:tc>
          <w:tcPr>
            <w:tcW w:w="132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高血压治疗率</w:t>
            </w:r>
          </w:p>
        </w:tc>
      </w:tr>
      <w:tr>
        <w:tblPrEx>
          <w:shd w:val="clear" w:color="auto" w:fill="auto"/>
          <w:tblCellMar>
            <w:top w:w="0" w:type="dxa"/>
            <w:left w:w="0" w:type="dxa"/>
            <w:bottom w:w="0" w:type="dxa"/>
            <w:right w:w="0" w:type="dxa"/>
          </w:tblCellMar>
        </w:tblPrEx>
        <w:trPr>
          <w:trHeight w:val="288" w:hRule="atLeast"/>
        </w:trPr>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w:t>
            </w:r>
            <w:r>
              <w:rPr>
                <w:rFonts w:hint="eastAsia" w:cs="Times New Roman"/>
                <w:i w:val="0"/>
                <w:color w:val="auto"/>
                <w:kern w:val="0"/>
                <w:sz w:val="20"/>
                <w:szCs w:val="20"/>
                <w:u w:val="none"/>
                <w:lang w:val="en-US" w:eastAsia="zh-CN" w:bidi="ar"/>
              </w:rPr>
              <w:t>8</w:t>
            </w:r>
            <w:r>
              <w:rPr>
                <w:rFonts w:hint="default" w:ascii="Times New Roman" w:hAnsi="Times New Roman" w:eastAsia="宋体" w:cs="Times New Roman"/>
                <w:i w:val="0"/>
                <w:color w:val="auto"/>
                <w:kern w:val="0"/>
                <w:sz w:val="20"/>
                <w:szCs w:val="20"/>
                <w:u w:val="none"/>
                <w:lang w:val="en-US" w:eastAsia="zh-CN" w:bidi="ar"/>
              </w:rPr>
              <w:t>~19</w:t>
            </w: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6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32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6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288" w:hRule="atLeast"/>
        </w:trPr>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20~29</w:t>
            </w: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320"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3</w:t>
            </w:r>
          </w:p>
        </w:tc>
        <w:tc>
          <w:tcPr>
            <w:tcW w:w="132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50</w:t>
            </w:r>
          </w:p>
        </w:tc>
        <w:tc>
          <w:tcPr>
            <w:tcW w:w="6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3</w:t>
            </w: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42.86</w:t>
            </w:r>
          </w:p>
        </w:tc>
      </w:tr>
      <w:tr>
        <w:tblPrEx>
          <w:shd w:val="clear" w:color="auto" w:fill="auto"/>
          <w:tblCellMar>
            <w:top w:w="0" w:type="dxa"/>
            <w:left w:w="0" w:type="dxa"/>
            <w:bottom w:w="0" w:type="dxa"/>
            <w:right w:w="0" w:type="dxa"/>
          </w:tblCellMar>
        </w:tblPrEx>
        <w:trPr>
          <w:trHeight w:val="288" w:hRule="atLeast"/>
        </w:trPr>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30~39</w:t>
            </w: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w:t>
            </w: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88.89</w:t>
            </w:r>
          </w:p>
        </w:tc>
        <w:tc>
          <w:tcPr>
            <w:tcW w:w="6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w:t>
            </w:r>
          </w:p>
        </w:tc>
        <w:tc>
          <w:tcPr>
            <w:tcW w:w="132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22.22</w:t>
            </w:r>
          </w:p>
        </w:tc>
        <w:tc>
          <w:tcPr>
            <w:tcW w:w="6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10</w:t>
            </w: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55.56</w:t>
            </w:r>
          </w:p>
        </w:tc>
      </w:tr>
      <w:tr>
        <w:tblPrEx>
          <w:shd w:val="clear" w:color="auto" w:fill="auto"/>
          <w:tblCellMar>
            <w:top w:w="0" w:type="dxa"/>
            <w:left w:w="0" w:type="dxa"/>
            <w:bottom w:w="0" w:type="dxa"/>
            <w:right w:w="0" w:type="dxa"/>
          </w:tblCellMar>
        </w:tblPrEx>
        <w:trPr>
          <w:trHeight w:val="288" w:hRule="atLeast"/>
        </w:trPr>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40~49</w:t>
            </w: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31</w:t>
            </w: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75.61</w:t>
            </w:r>
          </w:p>
        </w:tc>
        <w:tc>
          <w:tcPr>
            <w:tcW w:w="6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19</w:t>
            </w:r>
          </w:p>
        </w:tc>
        <w:tc>
          <w:tcPr>
            <w:tcW w:w="132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90.48</w:t>
            </w:r>
          </w:p>
        </w:tc>
        <w:tc>
          <w:tcPr>
            <w:tcW w:w="6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50</w:t>
            </w: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80.65</w:t>
            </w:r>
          </w:p>
        </w:tc>
      </w:tr>
      <w:tr>
        <w:tblPrEx>
          <w:shd w:val="clear" w:color="auto" w:fill="auto"/>
          <w:tblCellMar>
            <w:top w:w="0" w:type="dxa"/>
            <w:left w:w="0" w:type="dxa"/>
            <w:bottom w:w="0" w:type="dxa"/>
            <w:right w:w="0" w:type="dxa"/>
          </w:tblCellMar>
        </w:tblPrEx>
        <w:trPr>
          <w:trHeight w:val="90" w:hRule="atLeast"/>
        </w:trPr>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50~59</w:t>
            </w: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59</w:t>
            </w: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78.67</w:t>
            </w:r>
          </w:p>
        </w:tc>
        <w:tc>
          <w:tcPr>
            <w:tcW w:w="6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65</w:t>
            </w:r>
          </w:p>
        </w:tc>
        <w:tc>
          <w:tcPr>
            <w:tcW w:w="132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84.42</w:t>
            </w:r>
          </w:p>
        </w:tc>
        <w:tc>
          <w:tcPr>
            <w:tcW w:w="6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124</w:t>
            </w: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81.58</w:t>
            </w:r>
          </w:p>
        </w:tc>
      </w:tr>
      <w:tr>
        <w:tblPrEx>
          <w:tblCellMar>
            <w:top w:w="0" w:type="dxa"/>
            <w:left w:w="0" w:type="dxa"/>
            <w:bottom w:w="0" w:type="dxa"/>
            <w:right w:w="0" w:type="dxa"/>
          </w:tblCellMar>
        </w:tblPrEx>
        <w:trPr>
          <w:trHeight w:val="288" w:hRule="atLeast"/>
        </w:trPr>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60~69</w:t>
            </w: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81</w:t>
            </w: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92.04</w:t>
            </w:r>
          </w:p>
        </w:tc>
        <w:tc>
          <w:tcPr>
            <w:tcW w:w="6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121</w:t>
            </w:r>
          </w:p>
        </w:tc>
        <w:tc>
          <w:tcPr>
            <w:tcW w:w="132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91.67</w:t>
            </w:r>
          </w:p>
        </w:tc>
        <w:tc>
          <w:tcPr>
            <w:tcW w:w="6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202</w:t>
            </w: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91.82</w:t>
            </w:r>
          </w:p>
        </w:tc>
      </w:tr>
      <w:tr>
        <w:tblPrEx>
          <w:shd w:val="clear" w:color="auto" w:fill="auto"/>
          <w:tblCellMar>
            <w:top w:w="0" w:type="dxa"/>
            <w:left w:w="0" w:type="dxa"/>
            <w:bottom w:w="0" w:type="dxa"/>
            <w:right w:w="0" w:type="dxa"/>
          </w:tblCellMar>
        </w:tblPrEx>
        <w:trPr>
          <w:trHeight w:val="288" w:hRule="atLeast"/>
        </w:trPr>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70+</w:t>
            </w: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72</w:t>
            </w: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91.14</w:t>
            </w:r>
          </w:p>
        </w:tc>
        <w:tc>
          <w:tcPr>
            <w:tcW w:w="6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110</w:t>
            </w:r>
          </w:p>
        </w:tc>
        <w:tc>
          <w:tcPr>
            <w:tcW w:w="132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94.83</w:t>
            </w:r>
          </w:p>
        </w:tc>
        <w:tc>
          <w:tcPr>
            <w:tcW w:w="6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182</w:t>
            </w: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93.33</w:t>
            </w:r>
          </w:p>
        </w:tc>
      </w:tr>
      <w:tr>
        <w:tblPrEx>
          <w:shd w:val="clear" w:color="auto" w:fill="auto"/>
          <w:tblCellMar>
            <w:top w:w="0" w:type="dxa"/>
            <w:left w:w="0" w:type="dxa"/>
            <w:bottom w:w="0" w:type="dxa"/>
            <w:right w:w="0" w:type="dxa"/>
          </w:tblCellMar>
        </w:tblPrEx>
        <w:trPr>
          <w:trHeight w:val="303" w:hRule="atLeast"/>
        </w:trPr>
        <w:tc>
          <w:tcPr>
            <w:tcW w:w="13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13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251</w:t>
            </w:r>
          </w:p>
        </w:tc>
        <w:tc>
          <w:tcPr>
            <w:tcW w:w="13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85.67</w:t>
            </w:r>
          </w:p>
        </w:tc>
        <w:tc>
          <w:tcPr>
            <w:tcW w:w="64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320</w:t>
            </w:r>
          </w:p>
        </w:tc>
        <w:tc>
          <w:tcPr>
            <w:tcW w:w="1321"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88.64</w:t>
            </w:r>
          </w:p>
        </w:tc>
        <w:tc>
          <w:tcPr>
            <w:tcW w:w="64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32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571</w:t>
            </w:r>
          </w:p>
        </w:tc>
        <w:tc>
          <w:tcPr>
            <w:tcW w:w="132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87.31</w:t>
            </w:r>
          </w:p>
        </w:tc>
      </w:tr>
    </w:tbl>
    <w:p>
      <w:pPr>
        <w:jc w:val="center"/>
        <w:rPr>
          <w:b/>
          <w:bCs/>
          <w:color w:val="auto"/>
          <w:sz w:val="21"/>
          <w:szCs w:val="21"/>
        </w:rPr>
      </w:pPr>
      <w:r>
        <w:rPr>
          <w:b/>
          <w:bCs/>
          <w:color w:val="auto"/>
          <w:sz w:val="21"/>
          <w:szCs w:val="21"/>
        </w:rPr>
        <w:t>表</w:t>
      </w:r>
      <w:r>
        <w:rPr>
          <w:rFonts w:hint="eastAsia"/>
          <w:b/>
          <w:bCs/>
          <w:color w:val="auto"/>
          <w:sz w:val="21"/>
          <w:szCs w:val="21"/>
          <w:lang w:val="en-US" w:eastAsia="zh-CN"/>
        </w:rPr>
        <w:t>10</w:t>
      </w:r>
      <w:r>
        <w:rPr>
          <w:b/>
          <w:bCs/>
          <w:color w:val="auto"/>
          <w:sz w:val="21"/>
          <w:szCs w:val="21"/>
        </w:rPr>
        <w:t xml:space="preserve">  20</w:t>
      </w:r>
      <w:r>
        <w:rPr>
          <w:rFonts w:hint="eastAsia"/>
          <w:b/>
          <w:bCs/>
          <w:color w:val="auto"/>
          <w:sz w:val="21"/>
          <w:szCs w:val="21"/>
          <w:lang w:val="en-US" w:eastAsia="zh-CN"/>
        </w:rPr>
        <w:t>21</w:t>
      </w:r>
      <w:r>
        <w:rPr>
          <w:b/>
          <w:bCs/>
          <w:color w:val="auto"/>
          <w:sz w:val="21"/>
          <w:szCs w:val="21"/>
        </w:rPr>
        <w:t xml:space="preserve"> 年</w:t>
      </w:r>
      <w:r>
        <w:rPr>
          <w:rFonts w:hint="eastAsia"/>
          <w:b/>
          <w:bCs/>
          <w:color w:val="auto"/>
          <w:sz w:val="21"/>
          <w:szCs w:val="21"/>
          <w:lang w:val="en-US" w:eastAsia="zh-CN"/>
        </w:rPr>
        <w:t>昌吉市</w:t>
      </w:r>
      <w:r>
        <w:rPr>
          <w:b/>
          <w:bCs/>
          <w:color w:val="auto"/>
          <w:sz w:val="21"/>
          <w:szCs w:val="21"/>
        </w:rPr>
        <w:t>1</w:t>
      </w:r>
      <w:r>
        <w:rPr>
          <w:rFonts w:hint="eastAsia"/>
          <w:b/>
          <w:bCs/>
          <w:color w:val="auto"/>
          <w:sz w:val="21"/>
          <w:szCs w:val="21"/>
          <w:lang w:val="en-US" w:eastAsia="zh-CN"/>
        </w:rPr>
        <w:t>8</w:t>
      </w:r>
      <w:r>
        <w:rPr>
          <w:b/>
          <w:bCs/>
          <w:color w:val="auto"/>
          <w:sz w:val="21"/>
          <w:szCs w:val="21"/>
        </w:rPr>
        <w:t>岁及以上居民分年龄</w:t>
      </w:r>
      <w:r>
        <w:rPr>
          <w:b/>
          <w:color w:val="auto"/>
          <w:kern w:val="0"/>
          <w:sz w:val="21"/>
          <w:szCs w:val="21"/>
        </w:rPr>
        <w:t>（岁）</w:t>
      </w:r>
      <w:r>
        <w:rPr>
          <w:b/>
          <w:bCs/>
          <w:color w:val="auto"/>
          <w:sz w:val="21"/>
          <w:szCs w:val="21"/>
        </w:rPr>
        <w:t>、性别高血压治疗率分布（%）</w:t>
      </w:r>
    </w:p>
    <w:p>
      <w:pPr>
        <w:ind w:firstLine="480" w:firstLineChars="200"/>
        <w:rPr>
          <w:color w:val="auto"/>
        </w:rPr>
      </w:pPr>
    </w:p>
    <w:p>
      <w:pPr>
        <w:spacing w:line="360" w:lineRule="auto"/>
        <w:ind w:firstLine="480" w:firstLineChars="200"/>
      </w:pPr>
      <w:r>
        <w:t xml:space="preserve"> </w:t>
      </w:r>
      <w:r>
        <w:rPr>
          <w:rFonts w:hint="eastAsia"/>
          <w:lang w:val="en-US" w:eastAsia="zh-CN"/>
        </w:rPr>
        <w:t>4.</w:t>
      </w:r>
      <w:r>
        <w:t>2.6</w:t>
      </w:r>
      <w:r>
        <w:rPr>
          <w:color w:val="000000"/>
        </w:rPr>
        <w:t>高血压</w:t>
      </w:r>
      <w:r>
        <w:t>控制率</w:t>
      </w:r>
    </w:p>
    <w:p>
      <w:pPr>
        <w:pStyle w:val="111"/>
        <w:snapToGrid w:val="0"/>
        <w:spacing w:line="360" w:lineRule="auto"/>
        <w:ind w:firstLine="480" w:firstLineChars="200"/>
        <w:jc w:val="both"/>
        <w:rPr>
          <w:rFonts w:ascii="Times New Roman" w:hAnsi="Times New Roman" w:cs="Times New Roman"/>
        </w:rPr>
      </w:pPr>
      <w:r>
        <w:rPr>
          <w:rFonts w:ascii="Times New Roman" w:hAnsi="Times New Roman" w:cs="Times New Roman"/>
          <w:color w:val="000000"/>
        </w:rPr>
        <w:t>20</w:t>
      </w:r>
      <w:r>
        <w:rPr>
          <w:rFonts w:hint="eastAsia" w:ascii="Times New Roman" w:hAnsi="Times New Roman" w:cs="Times New Roman"/>
          <w:color w:val="000000"/>
          <w:lang w:val="en-US" w:eastAsia="zh-CN"/>
        </w:rPr>
        <w:t>21</w:t>
      </w:r>
      <w:r>
        <w:rPr>
          <w:rFonts w:ascii="Times New Roman" w:hAnsi="Times New Roman" w:cs="Times New Roman"/>
          <w:color w:val="000000"/>
        </w:rPr>
        <w:t>年</w:t>
      </w:r>
      <w:r>
        <w:rPr>
          <w:rFonts w:hint="eastAsia" w:ascii="Times New Roman" w:hAnsi="Times New Roman" w:cs="Times New Roman"/>
          <w:color w:val="000000"/>
          <w:lang w:val="en-US" w:eastAsia="zh-CN"/>
        </w:rPr>
        <w:t>昌吉市</w:t>
      </w:r>
      <w:r>
        <w:rPr>
          <w:rFonts w:ascii="Times New Roman" w:hAnsi="Times New Roman" w:cs="Times New Roman"/>
          <w:color w:val="000000"/>
        </w:rPr>
        <w:t>慢性病危险因素调查对象高血压控制率为</w:t>
      </w:r>
      <w:r>
        <w:rPr>
          <w:rFonts w:hint="eastAsia" w:ascii="Times New Roman" w:hAnsi="Times New Roman" w:cs="Times New Roman"/>
          <w:color w:val="000000"/>
          <w:lang w:val="en-US" w:eastAsia="zh-CN"/>
        </w:rPr>
        <w:t>78.13</w:t>
      </w:r>
      <w:r>
        <w:rPr>
          <w:rFonts w:ascii="Times New Roman" w:hAnsi="Times New Roman" w:cs="Times New Roman"/>
          <w:color w:val="000000"/>
        </w:rPr>
        <w:t>%，其中</w:t>
      </w:r>
      <w:r>
        <w:rPr>
          <w:rFonts w:hint="eastAsia" w:ascii="Times New Roman" w:hAnsi="Times New Roman" w:cs="Times New Roman"/>
          <w:color w:val="000000"/>
          <w:lang w:val="en-US" w:eastAsia="zh-CN"/>
        </w:rPr>
        <w:t>女</w:t>
      </w:r>
      <w:r>
        <w:rPr>
          <w:rFonts w:ascii="Times New Roman" w:hAnsi="Times New Roman" w:cs="Times New Roman"/>
          <w:color w:val="000000"/>
        </w:rPr>
        <w:t>性</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81.70</w:t>
      </w:r>
      <w:r>
        <w:rPr>
          <w:rFonts w:ascii="Times New Roman" w:hAnsi="Times New Roman" w:cs="Times New Roman"/>
          <w:color w:val="000000"/>
        </w:rPr>
        <w:t>%</w:t>
      </w:r>
      <w:r>
        <w:rPr>
          <w:rFonts w:hint="eastAsia" w:ascii="Times New Roman" w:hAnsi="Times New Roman" w:cs="Times New Roman"/>
          <w:color w:val="000000"/>
          <w:lang w:eastAsia="zh-CN"/>
        </w:rPr>
        <w:t>）高于</w:t>
      </w:r>
      <w:r>
        <w:rPr>
          <w:rFonts w:hint="eastAsia" w:ascii="Times New Roman" w:hAnsi="Times New Roman" w:cs="Times New Roman"/>
          <w:color w:val="000000"/>
          <w:lang w:val="en-US" w:eastAsia="zh-CN"/>
        </w:rPr>
        <w:t>男</w:t>
      </w:r>
      <w:r>
        <w:rPr>
          <w:rFonts w:ascii="Times New Roman" w:hAnsi="Times New Roman" w:cs="Times New Roman"/>
          <w:color w:val="000000"/>
        </w:rPr>
        <w:t>性</w:t>
      </w:r>
      <w:r>
        <w:rPr>
          <w:rFonts w:hint="eastAsia" w:ascii="Times New Roman" w:hAnsi="Times New Roman" w:cs="Times New Roman"/>
          <w:color w:val="000000"/>
          <w:lang w:eastAsia="zh-CN"/>
        </w:rPr>
        <w:t>（</w:t>
      </w:r>
      <w:r>
        <w:rPr>
          <w:rFonts w:hint="default" w:ascii="Times New Roman" w:hAnsi="Times New Roman" w:cs="Times New Roman"/>
          <w:color w:val="000000"/>
          <w:lang w:val="en-US" w:eastAsia="zh-CN"/>
        </w:rPr>
        <w:t>73.72</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Times New Roman" w:hAnsi="Times New Roman" w:cs="Times New Roman"/>
          <w:color w:val="000000"/>
        </w:rPr>
        <w:t>%</w:t>
      </w:r>
      <w:r>
        <w:rPr>
          <w:rFonts w:hint="eastAsia" w:ascii="Times New Roman" w:hAnsi="Times New Roman" w:cs="Times New Roman"/>
          <w:color w:val="000000"/>
          <w:lang w:eastAsia="zh-CN"/>
        </w:rPr>
        <w:t>）</w:t>
      </w:r>
      <w:r>
        <w:rPr>
          <w:rFonts w:ascii="Times New Roman" w:hAnsi="Times New Roman" w:cs="Times New Roman"/>
          <w:color w:val="000000"/>
        </w:rPr>
        <w:t>。男性中，以</w:t>
      </w:r>
      <w:r>
        <w:rPr>
          <w:rFonts w:hint="eastAsia" w:ascii="Times New Roman" w:hAnsi="Times New Roman" w:cs="Times New Roman"/>
          <w:color w:val="000000"/>
          <w:lang w:val="en-US" w:eastAsia="zh-CN"/>
        </w:rPr>
        <w:t>50</w:t>
      </w:r>
      <w:r>
        <w:rPr>
          <w:rFonts w:hint="default" w:ascii="Times New Roman" w:hAnsi="Times New Roman" w:cs="Times New Roman"/>
          <w:color w:val="000000"/>
          <w:lang w:val="en-US" w:eastAsia="zh-CN"/>
        </w:rPr>
        <w:t>~</w:t>
      </w:r>
      <w:r>
        <w:rPr>
          <w:rFonts w:hint="eastAsia" w:ascii="Times New Roman" w:hAnsi="Times New Roman" w:cs="Times New Roman"/>
          <w:color w:val="000000"/>
          <w:lang w:val="en-US" w:eastAsia="zh-CN"/>
        </w:rPr>
        <w:t>5</w:t>
      </w:r>
      <w:r>
        <w:rPr>
          <w:rFonts w:hint="default" w:ascii="Times New Roman" w:hAnsi="Times New Roman" w:cs="Times New Roman"/>
          <w:color w:val="000000"/>
          <w:lang w:val="en-US" w:eastAsia="zh-CN"/>
        </w:rPr>
        <w:t>9</w:t>
      </w:r>
      <w:r>
        <w:rPr>
          <w:rFonts w:ascii="Times New Roman" w:hAnsi="Times New Roman" w:cs="Times New Roman"/>
          <w:color w:val="000000"/>
        </w:rPr>
        <w:t>岁年龄组控制率最高（</w:t>
      </w:r>
      <w:r>
        <w:rPr>
          <w:rFonts w:hint="eastAsia" w:ascii="Times New Roman" w:hAnsi="Times New Roman" w:cs="Times New Roman"/>
          <w:color w:val="000000"/>
          <w:lang w:val="en-US" w:eastAsia="zh-CN"/>
        </w:rPr>
        <w:t>78.67</w:t>
      </w:r>
      <w:r>
        <w:rPr>
          <w:rFonts w:ascii="Times New Roman" w:hAnsi="Times New Roman" w:cs="Times New Roman"/>
          <w:color w:val="000000"/>
        </w:rPr>
        <w:t>%），其次为</w:t>
      </w:r>
      <w:r>
        <w:rPr>
          <w:rFonts w:hint="eastAsia" w:ascii="Times New Roman" w:hAnsi="Times New Roman" w:cs="Times New Roman"/>
          <w:color w:val="000000"/>
          <w:lang w:val="en-US" w:eastAsia="zh-CN"/>
        </w:rPr>
        <w:t>30</w:t>
      </w:r>
      <w:r>
        <w:rPr>
          <w:rFonts w:hint="default" w:ascii="Times New Roman" w:hAnsi="Times New Roman" w:cs="Times New Roman"/>
          <w:color w:val="000000"/>
          <w:lang w:val="en-US" w:eastAsia="zh-CN"/>
        </w:rPr>
        <w:t>~</w:t>
      </w:r>
      <w:r>
        <w:rPr>
          <w:rFonts w:hint="eastAsia" w:ascii="Times New Roman" w:hAnsi="Times New Roman" w:cs="Times New Roman"/>
          <w:color w:val="000000"/>
          <w:lang w:val="en-US" w:eastAsia="zh-CN"/>
        </w:rPr>
        <w:t>3</w:t>
      </w:r>
      <w:r>
        <w:rPr>
          <w:rFonts w:hint="default" w:ascii="Times New Roman" w:hAnsi="Times New Roman" w:cs="Times New Roman"/>
          <w:color w:val="000000"/>
          <w:lang w:val="en-US" w:eastAsia="zh-CN"/>
        </w:rPr>
        <w:t>9</w:t>
      </w:r>
      <w:r>
        <w:rPr>
          <w:rFonts w:hint="eastAsia" w:ascii="Times New Roman" w:hAnsi="Times New Roman" w:cs="Times New Roman"/>
          <w:color w:val="000000"/>
          <w:lang w:val="en-US" w:eastAsia="zh-CN"/>
        </w:rPr>
        <w:t>岁</w:t>
      </w:r>
      <w:r>
        <w:rPr>
          <w:rFonts w:ascii="Times New Roman" w:hAnsi="Times New Roman" w:cs="Times New Roman"/>
          <w:color w:val="000000"/>
        </w:rPr>
        <w:t>年龄组（</w:t>
      </w:r>
      <w:r>
        <w:rPr>
          <w:rFonts w:hint="eastAsia" w:ascii="Times New Roman" w:hAnsi="Times New Roman" w:cs="Times New Roman"/>
          <w:color w:val="000000"/>
          <w:lang w:val="en-US" w:eastAsia="zh-CN"/>
        </w:rPr>
        <w:t>77.78</w:t>
      </w:r>
      <w:r>
        <w:rPr>
          <w:rFonts w:ascii="Times New Roman" w:hAnsi="Times New Roman" w:cs="Times New Roman"/>
          <w:color w:val="000000"/>
        </w:rPr>
        <w:t>%），</w:t>
      </w:r>
      <w:r>
        <w:rPr>
          <w:rFonts w:hint="eastAsia" w:ascii="Times New Roman" w:hAnsi="Times New Roman" w:cs="Times New Roman"/>
          <w:color w:val="000000"/>
          <w:lang w:val="en-US" w:eastAsia="zh-CN"/>
        </w:rPr>
        <w:t>40</w:t>
      </w:r>
      <w:r>
        <w:rPr>
          <w:rFonts w:hint="default" w:ascii="Times New Roman" w:hAnsi="Times New Roman" w:cs="Times New Roman"/>
          <w:color w:val="000000"/>
          <w:lang w:val="en-US" w:eastAsia="zh-CN"/>
        </w:rPr>
        <w:t>~</w:t>
      </w:r>
      <w:r>
        <w:rPr>
          <w:rFonts w:hint="eastAsia" w:ascii="Times New Roman" w:hAnsi="Times New Roman" w:cs="Times New Roman"/>
          <w:color w:val="000000"/>
          <w:lang w:val="en-US" w:eastAsia="zh-CN"/>
        </w:rPr>
        <w:t>4</w:t>
      </w:r>
      <w:r>
        <w:rPr>
          <w:rFonts w:hint="default" w:ascii="Times New Roman" w:hAnsi="Times New Roman" w:cs="Times New Roman"/>
          <w:color w:val="000000"/>
          <w:lang w:val="en-US" w:eastAsia="zh-CN"/>
        </w:rPr>
        <w:t>9</w:t>
      </w:r>
      <w:r>
        <w:rPr>
          <w:rFonts w:ascii="Times New Roman" w:hAnsi="Times New Roman" w:cs="Times New Roman"/>
          <w:color w:val="000000"/>
        </w:rPr>
        <w:t>岁年龄组最低（</w:t>
      </w:r>
      <w:r>
        <w:rPr>
          <w:rFonts w:hint="eastAsia" w:ascii="Times New Roman" w:hAnsi="Times New Roman" w:cs="Times New Roman"/>
          <w:color w:val="000000"/>
          <w:lang w:val="en-US" w:eastAsia="zh-CN"/>
        </w:rPr>
        <w:t>63.41</w:t>
      </w:r>
      <w:r>
        <w:rPr>
          <w:rFonts w:hint="default" w:ascii="Times New Roman" w:hAnsi="Times New Roman" w:cs="Times New Roman"/>
          <w:color w:val="000000"/>
          <w:lang w:val="en-US" w:eastAsia="zh-CN"/>
        </w:rPr>
        <w:t xml:space="preserve"> </w:t>
      </w:r>
      <w:r>
        <w:rPr>
          <w:rFonts w:ascii="Times New Roman" w:hAnsi="Times New Roman" w:cs="Times New Roman"/>
          <w:color w:val="000000"/>
        </w:rPr>
        <w:t>%）。女性中，以</w:t>
      </w:r>
      <w:r>
        <w:rPr>
          <w:rFonts w:hint="eastAsia" w:ascii="Times New Roman" w:hAnsi="Times New Roman" w:cs="Times New Roman"/>
          <w:color w:val="000000"/>
          <w:lang w:val="en-US" w:eastAsia="zh-CN"/>
        </w:rPr>
        <w:t>40~49岁</w:t>
      </w:r>
      <w:r>
        <w:rPr>
          <w:rFonts w:ascii="Times New Roman" w:hAnsi="Times New Roman" w:cs="Times New Roman"/>
          <w:color w:val="000000"/>
        </w:rPr>
        <w:t>年龄组控制率最高（</w:t>
      </w:r>
      <w:r>
        <w:rPr>
          <w:rFonts w:hint="eastAsia" w:ascii="Times New Roman" w:hAnsi="Times New Roman" w:cs="Times New Roman"/>
          <w:color w:val="000000"/>
          <w:lang w:val="en-US" w:eastAsia="zh-CN"/>
        </w:rPr>
        <w:t>90.48</w:t>
      </w:r>
      <w:r>
        <w:rPr>
          <w:rFonts w:ascii="Times New Roman" w:hAnsi="Times New Roman" w:cs="Times New Roman"/>
          <w:color w:val="000000"/>
        </w:rPr>
        <w:t>%），其次</w:t>
      </w:r>
      <w:r>
        <w:rPr>
          <w:rFonts w:hint="eastAsia" w:ascii="Times New Roman" w:hAnsi="Times New Roman" w:cs="Times New Roman"/>
          <w:color w:val="000000"/>
          <w:lang w:val="en-US" w:eastAsia="zh-CN"/>
        </w:rPr>
        <w:t>60</w:t>
      </w:r>
      <w:r>
        <w:rPr>
          <w:rFonts w:hint="default" w:ascii="Times New Roman" w:hAnsi="Times New Roman" w:cs="Times New Roman"/>
          <w:color w:val="000000"/>
          <w:lang w:val="en-US" w:eastAsia="zh-CN"/>
        </w:rPr>
        <w:t>~</w:t>
      </w:r>
      <w:r>
        <w:rPr>
          <w:rFonts w:hint="eastAsia" w:ascii="Times New Roman" w:hAnsi="Times New Roman" w:cs="Times New Roman"/>
          <w:color w:val="000000"/>
          <w:lang w:val="en-US" w:eastAsia="zh-CN"/>
        </w:rPr>
        <w:t>6</w:t>
      </w:r>
      <w:r>
        <w:rPr>
          <w:rFonts w:hint="default" w:ascii="Times New Roman" w:hAnsi="Times New Roman" w:cs="Times New Roman"/>
          <w:color w:val="000000"/>
          <w:lang w:val="en-US" w:eastAsia="zh-CN"/>
        </w:rPr>
        <w:t>9</w:t>
      </w:r>
      <w:r>
        <w:rPr>
          <w:rFonts w:ascii="Times New Roman" w:hAnsi="Times New Roman" w:cs="Times New Roman"/>
          <w:color w:val="000000"/>
        </w:rPr>
        <w:t>岁年龄组（</w:t>
      </w:r>
      <w:r>
        <w:rPr>
          <w:rFonts w:hint="eastAsia" w:ascii="Times New Roman" w:hAnsi="Times New Roman" w:cs="Times New Roman"/>
          <w:color w:val="000000"/>
          <w:lang w:val="en-US" w:eastAsia="zh-CN"/>
        </w:rPr>
        <w:t>85.61</w:t>
      </w:r>
      <w:r>
        <w:rPr>
          <w:rFonts w:ascii="Times New Roman" w:hAnsi="Times New Roman" w:cs="Times New Roman"/>
          <w:color w:val="000000"/>
        </w:rPr>
        <w:t>%）</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30~39</w:t>
      </w:r>
      <w:r>
        <w:rPr>
          <w:rFonts w:ascii="Times New Roman" w:hAnsi="Times New Roman" w:cs="Times New Roman"/>
          <w:color w:val="000000"/>
        </w:rPr>
        <w:t>岁年龄组最低（</w:t>
      </w:r>
      <w:r>
        <w:rPr>
          <w:rFonts w:hint="eastAsia" w:ascii="Times New Roman" w:hAnsi="Times New Roman" w:cs="Times New Roman"/>
          <w:color w:val="000000"/>
          <w:lang w:val="en-US" w:eastAsia="zh-CN"/>
        </w:rPr>
        <w:t>22.22</w:t>
      </w:r>
      <w:r>
        <w:rPr>
          <w:rFonts w:ascii="Times New Roman" w:hAnsi="Times New Roman" w:cs="Times New Roman"/>
          <w:color w:val="000000"/>
        </w:rPr>
        <w:t>%）</w:t>
      </w:r>
      <w:r>
        <w:rPr>
          <w:rFonts w:ascii="Times New Roman" w:hAnsi="Times New Roman" w:cs="Times New Roman"/>
          <w:color w:val="000000"/>
          <w:highlight w:val="none"/>
        </w:rPr>
        <w:t>。</w:t>
      </w:r>
      <w:r>
        <w:rPr>
          <w:rFonts w:hint="eastAsia" w:ascii="Times New Roman" w:hAnsi="Times New Roman" w:cs="Times New Roman"/>
          <w:color w:val="000000"/>
          <w:lang w:val="en-US" w:eastAsia="zh-CN"/>
        </w:rPr>
        <w:t>高血压控制率与年龄无明显关联，</w:t>
      </w:r>
      <w:r>
        <w:rPr>
          <w:rFonts w:ascii="Times New Roman" w:hAnsi="Times New Roman" w:cs="Times New Roman"/>
          <w:color w:val="000000"/>
          <w:kern w:val="0"/>
        </w:rPr>
        <w:t>见</w:t>
      </w:r>
      <w:r>
        <w:rPr>
          <w:rFonts w:ascii="Times New Roman" w:hAnsi="Times New Roman" w:cs="Times New Roman"/>
        </w:rPr>
        <w:t>表</w:t>
      </w:r>
      <w:r>
        <w:rPr>
          <w:rFonts w:hint="eastAsia" w:ascii="Times New Roman" w:hAnsi="Times New Roman" w:cs="Times New Roman"/>
          <w:lang w:val="en-US" w:eastAsia="zh-CN"/>
        </w:rPr>
        <w:t>11</w:t>
      </w:r>
      <w:r>
        <w:rPr>
          <w:rFonts w:ascii="Times New Roman" w:hAnsi="Times New Roman" w:cs="Times New Roman"/>
        </w:rPr>
        <w:t>。</w:t>
      </w:r>
    </w:p>
    <w:p>
      <w:pPr>
        <w:pStyle w:val="111"/>
        <w:snapToGrid w:val="0"/>
        <w:jc w:val="center"/>
        <w:rPr>
          <w:rFonts w:ascii="Times New Roman" w:hAnsi="Times New Roman" w:cs="Times New Roman"/>
        </w:rPr>
      </w:pPr>
      <w:r>
        <w:rPr>
          <w:rFonts w:ascii="Times New Roman" w:hAnsi="Times New Roman" w:cs="Times New Roman"/>
          <w:b/>
          <w:bCs/>
          <w:sz w:val="21"/>
          <w:szCs w:val="21"/>
        </w:rPr>
        <w:t>表</w:t>
      </w:r>
      <w:r>
        <w:rPr>
          <w:rFonts w:hint="eastAsia" w:ascii="Times New Roman" w:hAnsi="Times New Roman" w:cs="Times New Roman"/>
          <w:b/>
          <w:bCs/>
          <w:sz w:val="21"/>
          <w:szCs w:val="21"/>
          <w:lang w:val="en-US" w:eastAsia="zh-CN"/>
        </w:rPr>
        <w:t>11</w:t>
      </w:r>
      <w:r>
        <w:rPr>
          <w:rFonts w:ascii="Times New Roman" w:hAnsi="Times New Roman" w:cs="Times New Roman"/>
          <w:b/>
          <w:bCs/>
          <w:sz w:val="21"/>
          <w:szCs w:val="21"/>
        </w:rPr>
        <w:t xml:space="preserve">   20</w:t>
      </w:r>
      <w:r>
        <w:rPr>
          <w:rFonts w:hint="eastAsia" w:ascii="Times New Roman" w:hAnsi="Times New Roman" w:cs="Times New Roman"/>
          <w:b/>
          <w:bCs/>
          <w:sz w:val="21"/>
          <w:szCs w:val="21"/>
          <w:lang w:val="en-US" w:eastAsia="zh-CN"/>
        </w:rPr>
        <w:t>21</w:t>
      </w:r>
      <w:r>
        <w:rPr>
          <w:rFonts w:ascii="Times New Roman" w:hAnsi="Times New Roman" w:cs="Times New Roman"/>
          <w:b/>
          <w:bCs/>
          <w:sz w:val="21"/>
          <w:szCs w:val="21"/>
        </w:rPr>
        <w:t>年</w:t>
      </w:r>
      <w:r>
        <w:rPr>
          <w:rFonts w:hint="eastAsia" w:ascii="Times New Roman" w:hAnsi="Times New Roman" w:cs="Times New Roman"/>
          <w:b/>
          <w:bCs/>
          <w:sz w:val="21"/>
          <w:szCs w:val="21"/>
          <w:lang w:val="en-US" w:eastAsia="zh-CN"/>
        </w:rPr>
        <w:t>昌吉市</w:t>
      </w:r>
      <w:r>
        <w:rPr>
          <w:rFonts w:ascii="Times New Roman" w:hAnsi="Times New Roman" w:cs="Times New Roman"/>
          <w:b/>
          <w:bCs/>
          <w:sz w:val="21"/>
          <w:szCs w:val="21"/>
        </w:rPr>
        <w:t>1</w:t>
      </w:r>
      <w:r>
        <w:rPr>
          <w:rFonts w:hint="eastAsia" w:ascii="Times New Roman" w:hAnsi="Times New Roman" w:cs="Times New Roman"/>
          <w:b/>
          <w:bCs/>
          <w:sz w:val="21"/>
          <w:szCs w:val="21"/>
          <w:lang w:val="en-US" w:eastAsia="zh-CN"/>
        </w:rPr>
        <w:t>8</w:t>
      </w:r>
      <w:r>
        <w:rPr>
          <w:rFonts w:ascii="Times New Roman" w:hAnsi="Times New Roman" w:cs="Times New Roman"/>
          <w:b/>
          <w:bCs/>
          <w:sz w:val="21"/>
          <w:szCs w:val="21"/>
        </w:rPr>
        <w:t>岁及以上居民分年龄</w:t>
      </w:r>
      <w:r>
        <w:rPr>
          <w:rFonts w:ascii="Times New Roman" w:hAnsi="Times New Roman" w:cs="Times New Roman"/>
          <w:b/>
          <w:color w:val="000000"/>
          <w:kern w:val="0"/>
          <w:sz w:val="21"/>
          <w:szCs w:val="21"/>
        </w:rPr>
        <w:t>（岁）</w:t>
      </w:r>
      <w:r>
        <w:rPr>
          <w:rFonts w:ascii="Times New Roman" w:hAnsi="Times New Roman" w:cs="Times New Roman"/>
          <w:b/>
          <w:bCs/>
          <w:sz w:val="21"/>
          <w:szCs w:val="21"/>
        </w:rPr>
        <w:t>、性别高血压控制率分布（%）</w:t>
      </w:r>
    </w:p>
    <w:tbl>
      <w:tblPr>
        <w:tblStyle w:val="33"/>
        <w:tblW w:w="10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9"/>
        <w:gridCol w:w="2254"/>
        <w:gridCol w:w="1392"/>
        <w:gridCol w:w="960"/>
        <w:gridCol w:w="960"/>
        <w:gridCol w:w="1040"/>
        <w:gridCol w:w="960"/>
        <w:gridCol w:w="960"/>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959"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年龄（岁）</w:t>
            </w:r>
          </w:p>
        </w:tc>
        <w:tc>
          <w:tcPr>
            <w:tcW w:w="3646" w:type="dxa"/>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w:t>
            </w:r>
          </w:p>
        </w:tc>
        <w:tc>
          <w:tcPr>
            <w:tcW w:w="960"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00" w:type="dxa"/>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w:t>
            </w:r>
          </w:p>
        </w:tc>
        <w:tc>
          <w:tcPr>
            <w:tcW w:w="960"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00" w:type="dxa"/>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959"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4"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人数</w:t>
            </w:r>
          </w:p>
        </w:tc>
        <w:tc>
          <w:tcPr>
            <w:tcW w:w="139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高血压达标率</w:t>
            </w:r>
          </w:p>
        </w:tc>
        <w:tc>
          <w:tcPr>
            <w:tcW w:w="96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人数</w:t>
            </w:r>
          </w:p>
        </w:tc>
        <w:tc>
          <w:tcPr>
            <w:tcW w:w="104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高血压达标率</w:t>
            </w:r>
          </w:p>
        </w:tc>
        <w:tc>
          <w:tcPr>
            <w:tcW w:w="96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人数</w:t>
            </w:r>
          </w:p>
        </w:tc>
        <w:tc>
          <w:tcPr>
            <w:tcW w:w="104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高血压达标率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5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8</w:t>
            </w:r>
            <w:r>
              <w:rPr>
                <w:rFonts w:hint="default" w:ascii="Times New Roman" w:hAnsi="Times New Roman" w:eastAsia="宋体" w:cs="Times New Roman"/>
                <w:i w:val="0"/>
                <w:iCs w:val="0"/>
                <w:color w:val="000000"/>
                <w:kern w:val="0"/>
                <w:sz w:val="20"/>
                <w:szCs w:val="20"/>
                <w:u w:val="none"/>
                <w:lang w:val="en-US" w:eastAsia="zh-CN" w:bidi="ar"/>
              </w:rPr>
              <w:t>~19</w:t>
            </w:r>
          </w:p>
        </w:tc>
        <w:tc>
          <w:tcPr>
            <w:tcW w:w="225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5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20~29</w:t>
            </w:r>
          </w:p>
        </w:tc>
        <w:tc>
          <w:tcPr>
            <w:tcW w:w="225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42.86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5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30~39</w:t>
            </w:r>
          </w:p>
        </w:tc>
        <w:tc>
          <w:tcPr>
            <w:tcW w:w="225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77.78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22.22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50.00</w:t>
            </w: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5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40~49</w:t>
            </w:r>
          </w:p>
        </w:tc>
        <w:tc>
          <w:tcPr>
            <w:tcW w:w="225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63.41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90.48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72.58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5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50~59</w:t>
            </w:r>
          </w:p>
        </w:tc>
        <w:tc>
          <w:tcPr>
            <w:tcW w:w="225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78.67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81.82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5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60~69</w:t>
            </w:r>
          </w:p>
        </w:tc>
        <w:tc>
          <w:tcPr>
            <w:tcW w:w="225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71.59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85.61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5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225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77.22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81.90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95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254"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139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73.72 </w:t>
            </w:r>
          </w:p>
        </w:tc>
        <w:tc>
          <w:tcPr>
            <w:tcW w:w="96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295</w:t>
            </w:r>
          </w:p>
        </w:tc>
        <w:tc>
          <w:tcPr>
            <w:tcW w:w="104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81.70 </w:t>
            </w:r>
          </w:p>
        </w:tc>
        <w:tc>
          <w:tcPr>
            <w:tcW w:w="96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511</w:t>
            </w:r>
          </w:p>
        </w:tc>
        <w:tc>
          <w:tcPr>
            <w:tcW w:w="104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78.13 </w:t>
            </w:r>
          </w:p>
        </w:tc>
      </w:tr>
    </w:tbl>
    <w:p>
      <w:pPr>
        <w:spacing w:line="360" w:lineRule="auto"/>
        <w:rPr>
          <w:color w:val="000000"/>
          <w:kern w:val="0"/>
        </w:rPr>
      </w:pPr>
    </w:p>
    <w:p>
      <w:pPr>
        <w:spacing w:line="360" w:lineRule="auto"/>
        <w:ind w:firstLine="480" w:firstLineChars="200"/>
        <w:rPr>
          <w:szCs w:val="22"/>
        </w:rPr>
      </w:pPr>
      <w:r>
        <w:rPr>
          <w:rFonts w:hint="eastAsia"/>
          <w:color w:val="000000"/>
          <w:kern w:val="0"/>
          <w:lang w:val="en-US" w:eastAsia="zh-CN"/>
        </w:rPr>
        <w:t>4.</w:t>
      </w:r>
      <w:r>
        <w:rPr>
          <w:rFonts w:hint="eastAsia"/>
          <w:color w:val="000000"/>
          <w:kern w:val="0"/>
        </w:rPr>
        <w:t>3</w:t>
      </w:r>
      <w:r>
        <w:rPr>
          <w:color w:val="000000"/>
          <w:kern w:val="0"/>
        </w:rPr>
        <w:t>糖尿病及其控制</w:t>
      </w:r>
    </w:p>
    <w:p>
      <w:pPr>
        <w:spacing w:line="360" w:lineRule="auto"/>
        <w:ind w:firstLine="480" w:firstLineChars="200"/>
        <w:rPr>
          <w:szCs w:val="22"/>
        </w:rPr>
      </w:pPr>
      <w:r>
        <w:rPr>
          <w:rFonts w:hint="eastAsia"/>
          <w:szCs w:val="22"/>
          <w:lang w:val="en-US" w:eastAsia="zh-CN"/>
        </w:rPr>
        <w:t>4.</w:t>
      </w:r>
      <w:r>
        <w:rPr>
          <w:szCs w:val="22"/>
        </w:rPr>
        <w:t>3.1 空腹血糖分布</w:t>
      </w:r>
    </w:p>
    <w:p>
      <w:pPr>
        <w:spacing w:line="360" w:lineRule="auto"/>
        <w:ind w:firstLine="480" w:firstLineChars="200"/>
        <w:rPr>
          <w:szCs w:val="22"/>
        </w:rPr>
      </w:pPr>
      <w:r>
        <w:rPr>
          <w:szCs w:val="22"/>
        </w:rPr>
        <w:t>20</w:t>
      </w:r>
      <w:r>
        <w:rPr>
          <w:rFonts w:hint="eastAsia"/>
          <w:szCs w:val="22"/>
          <w:lang w:val="en-US" w:eastAsia="zh-CN"/>
        </w:rPr>
        <w:t>21</w:t>
      </w:r>
      <w:r>
        <w:rPr>
          <w:szCs w:val="22"/>
        </w:rPr>
        <w:t>年</w:t>
      </w:r>
      <w:r>
        <w:rPr>
          <w:rFonts w:hint="eastAsia"/>
          <w:szCs w:val="22"/>
          <w:lang w:val="en-US" w:eastAsia="zh-CN"/>
        </w:rPr>
        <w:t>昌吉市</w:t>
      </w:r>
      <w:r>
        <w:rPr>
          <w:szCs w:val="22"/>
        </w:rPr>
        <w:t>慢性病危险因素调查对象血糖平均值为</w:t>
      </w:r>
      <w:r>
        <w:rPr>
          <w:rFonts w:hint="eastAsia"/>
          <w:szCs w:val="22"/>
          <w:lang w:val="en-US" w:eastAsia="zh-CN"/>
        </w:rPr>
        <w:t>6.11</w:t>
      </w:r>
      <w:r>
        <w:rPr>
          <w:kern w:val="0"/>
        </w:rPr>
        <w:t>mmol/L</w:t>
      </w:r>
      <w:r>
        <w:rPr>
          <w:szCs w:val="22"/>
        </w:rPr>
        <w:t>，男性</w:t>
      </w:r>
      <w:r>
        <w:rPr>
          <w:rFonts w:hint="eastAsia"/>
          <w:szCs w:val="22"/>
          <w:lang w:eastAsia="zh-CN"/>
        </w:rPr>
        <w:t>（</w:t>
      </w:r>
      <w:r>
        <w:rPr>
          <w:rFonts w:hint="eastAsia"/>
          <w:szCs w:val="22"/>
          <w:lang w:val="en-US" w:eastAsia="zh-CN"/>
        </w:rPr>
        <w:t>6.30</w:t>
      </w:r>
      <w:r>
        <w:rPr>
          <w:kern w:val="0"/>
        </w:rPr>
        <w:t>mmol/L</w:t>
      </w:r>
      <w:r>
        <w:rPr>
          <w:rFonts w:hint="eastAsia"/>
          <w:szCs w:val="22"/>
          <w:lang w:eastAsia="zh-CN"/>
        </w:rPr>
        <w:t>）高于</w:t>
      </w:r>
      <w:r>
        <w:rPr>
          <w:szCs w:val="22"/>
        </w:rPr>
        <w:t>女性</w:t>
      </w:r>
      <w:r>
        <w:rPr>
          <w:rFonts w:hint="eastAsia"/>
          <w:szCs w:val="22"/>
          <w:lang w:eastAsia="zh-CN"/>
        </w:rPr>
        <w:t>（</w:t>
      </w:r>
      <w:r>
        <w:rPr>
          <w:rFonts w:hint="eastAsia"/>
          <w:szCs w:val="22"/>
          <w:lang w:val="en-US" w:eastAsia="zh-CN"/>
        </w:rPr>
        <w:t>5.99</w:t>
      </w:r>
      <w:r>
        <w:rPr>
          <w:kern w:val="0"/>
        </w:rPr>
        <w:t>mmol/L</w:t>
      </w:r>
      <w:r>
        <w:rPr>
          <w:rFonts w:hint="eastAsia"/>
          <w:szCs w:val="22"/>
          <w:lang w:eastAsia="zh-CN"/>
        </w:rPr>
        <w:t>）。</w:t>
      </w:r>
      <w:r>
        <w:rPr>
          <w:szCs w:val="22"/>
        </w:rPr>
        <w:t>男性中以</w:t>
      </w:r>
      <w:r>
        <w:rPr>
          <w:rFonts w:hint="eastAsia"/>
          <w:szCs w:val="22"/>
          <w:lang w:val="en-US" w:eastAsia="zh-CN"/>
        </w:rPr>
        <w:t>5</w:t>
      </w:r>
      <w:r>
        <w:rPr>
          <w:szCs w:val="22"/>
        </w:rPr>
        <w:t>0~</w:t>
      </w:r>
      <w:r>
        <w:rPr>
          <w:rFonts w:hint="eastAsia"/>
          <w:szCs w:val="22"/>
          <w:lang w:val="en-US" w:eastAsia="zh-CN"/>
        </w:rPr>
        <w:t>5</w:t>
      </w:r>
      <w:r>
        <w:rPr>
          <w:szCs w:val="22"/>
        </w:rPr>
        <w:t>9岁组居民血平均值最高（6.</w:t>
      </w:r>
      <w:r>
        <w:rPr>
          <w:rFonts w:hint="eastAsia"/>
          <w:szCs w:val="22"/>
          <w:lang w:val="en-US" w:eastAsia="zh-CN"/>
        </w:rPr>
        <w:t>99</w:t>
      </w:r>
      <w:r>
        <w:rPr>
          <w:kern w:val="0"/>
        </w:rPr>
        <w:t>mmol/L</w:t>
      </w:r>
      <w:r>
        <w:rPr>
          <w:szCs w:val="22"/>
        </w:rPr>
        <w:t>），</w:t>
      </w:r>
      <w:r>
        <w:rPr>
          <w:rFonts w:hint="eastAsia"/>
          <w:szCs w:val="22"/>
          <w:lang w:eastAsia="zh-CN"/>
        </w:rPr>
        <w:t>其次为</w:t>
      </w:r>
      <w:r>
        <w:rPr>
          <w:rFonts w:hint="default"/>
          <w:szCs w:val="22"/>
          <w:lang w:val="en-US" w:eastAsia="zh-CN"/>
        </w:rPr>
        <w:t>70</w:t>
      </w:r>
      <w:r>
        <w:rPr>
          <w:rFonts w:hint="eastAsia"/>
          <w:szCs w:val="22"/>
          <w:lang w:val="en-US" w:eastAsia="zh-CN"/>
        </w:rPr>
        <w:t>岁及以上年龄组（</w:t>
      </w:r>
      <w:r>
        <w:rPr>
          <w:rFonts w:hint="default"/>
          <w:szCs w:val="22"/>
          <w:lang w:val="en-US" w:eastAsia="zh-CN"/>
        </w:rPr>
        <w:t>6.69</w:t>
      </w:r>
      <w:r>
        <w:rPr>
          <w:szCs w:val="22"/>
        </w:rPr>
        <w:t>mmol/L</w:t>
      </w:r>
      <w:r>
        <w:rPr>
          <w:rFonts w:hint="eastAsia"/>
          <w:szCs w:val="22"/>
          <w:lang w:val="en-US" w:eastAsia="zh-CN"/>
        </w:rPr>
        <w:t>），</w:t>
      </w:r>
      <w:r>
        <w:rPr>
          <w:rFonts w:hint="default"/>
          <w:szCs w:val="22"/>
          <w:lang w:val="en-US" w:eastAsia="zh-CN"/>
        </w:rPr>
        <w:t>1</w:t>
      </w:r>
      <w:r>
        <w:rPr>
          <w:rFonts w:hint="eastAsia"/>
          <w:szCs w:val="22"/>
          <w:lang w:val="en-US" w:eastAsia="zh-CN"/>
        </w:rPr>
        <w:t>8</w:t>
      </w:r>
      <w:r>
        <w:rPr>
          <w:rFonts w:hint="default"/>
          <w:szCs w:val="22"/>
          <w:lang w:val="en-US" w:eastAsia="zh-CN"/>
        </w:rPr>
        <w:t>~19</w:t>
      </w:r>
      <w:r>
        <w:rPr>
          <w:szCs w:val="22"/>
        </w:rPr>
        <w:t>岁居民血糖平均值最低（</w:t>
      </w:r>
      <w:r>
        <w:rPr>
          <w:rFonts w:hint="default"/>
          <w:szCs w:val="22"/>
          <w:lang w:val="en-US" w:eastAsia="zh-CN"/>
        </w:rPr>
        <w:t>5.</w:t>
      </w:r>
      <w:r>
        <w:rPr>
          <w:rFonts w:hint="eastAsia"/>
          <w:szCs w:val="22"/>
          <w:lang w:val="en-US" w:eastAsia="zh-CN"/>
        </w:rPr>
        <w:t>4</w:t>
      </w:r>
      <w:r>
        <w:rPr>
          <w:rFonts w:hint="default"/>
          <w:szCs w:val="22"/>
          <w:lang w:val="en-US" w:eastAsia="zh-CN"/>
        </w:rPr>
        <w:t xml:space="preserve">5 </w:t>
      </w:r>
      <w:r>
        <w:rPr>
          <w:kern w:val="0"/>
        </w:rPr>
        <w:t>mmol/L</w:t>
      </w:r>
      <w:r>
        <w:rPr>
          <w:szCs w:val="22"/>
        </w:rPr>
        <w:t>）。</w:t>
      </w:r>
      <w:r>
        <w:rPr>
          <w:rFonts w:hint="eastAsia"/>
          <w:szCs w:val="22"/>
          <w:lang w:val="en-US" w:eastAsia="zh-CN"/>
        </w:rPr>
        <w:t>女</w:t>
      </w:r>
      <w:r>
        <w:rPr>
          <w:szCs w:val="22"/>
        </w:rPr>
        <w:t>性中以</w:t>
      </w:r>
      <w:r>
        <w:rPr>
          <w:rFonts w:hint="eastAsia"/>
          <w:szCs w:val="22"/>
          <w:lang w:val="en-US" w:eastAsia="zh-CN"/>
        </w:rPr>
        <w:t>70岁及以上</w:t>
      </w:r>
      <w:r>
        <w:rPr>
          <w:szCs w:val="22"/>
        </w:rPr>
        <w:t>组居民血糖平均值最高（6.</w:t>
      </w:r>
      <w:r>
        <w:rPr>
          <w:rFonts w:hint="eastAsia"/>
          <w:szCs w:val="22"/>
          <w:lang w:val="en-US" w:eastAsia="zh-CN"/>
        </w:rPr>
        <w:t>68</w:t>
      </w:r>
      <w:r>
        <w:rPr>
          <w:kern w:val="0"/>
        </w:rPr>
        <w:t>mmol/L</w:t>
      </w:r>
      <w:r>
        <w:rPr>
          <w:szCs w:val="22"/>
        </w:rPr>
        <w:t>），</w:t>
      </w:r>
      <w:r>
        <w:rPr>
          <w:rFonts w:hint="eastAsia"/>
          <w:szCs w:val="22"/>
          <w:lang w:eastAsia="zh-CN"/>
        </w:rPr>
        <w:t>其次为</w:t>
      </w:r>
      <w:r>
        <w:rPr>
          <w:rFonts w:hint="default"/>
          <w:szCs w:val="22"/>
          <w:lang w:val="en-US" w:eastAsia="zh-CN"/>
        </w:rPr>
        <w:t>60~69</w:t>
      </w:r>
      <w:r>
        <w:rPr>
          <w:rFonts w:hint="eastAsia"/>
          <w:szCs w:val="22"/>
          <w:lang w:val="en-US" w:eastAsia="zh-CN"/>
        </w:rPr>
        <w:t>岁年龄组（</w:t>
      </w:r>
      <w:r>
        <w:rPr>
          <w:rFonts w:hint="default"/>
          <w:szCs w:val="22"/>
          <w:lang w:val="en-US" w:eastAsia="zh-CN"/>
        </w:rPr>
        <w:t xml:space="preserve">6.63 </w:t>
      </w:r>
      <w:r>
        <w:rPr>
          <w:szCs w:val="22"/>
        </w:rPr>
        <w:t>mmol/L</w:t>
      </w:r>
      <w:r>
        <w:rPr>
          <w:rFonts w:hint="eastAsia"/>
          <w:szCs w:val="22"/>
          <w:lang w:val="en-US" w:eastAsia="zh-CN"/>
        </w:rPr>
        <w:t>），18</w:t>
      </w:r>
      <w:r>
        <w:rPr>
          <w:szCs w:val="22"/>
        </w:rPr>
        <w:t>~</w:t>
      </w:r>
      <w:r>
        <w:rPr>
          <w:rFonts w:hint="eastAsia"/>
          <w:szCs w:val="22"/>
          <w:lang w:val="en-US" w:eastAsia="zh-CN"/>
        </w:rPr>
        <w:t>1</w:t>
      </w:r>
      <w:r>
        <w:rPr>
          <w:szCs w:val="22"/>
        </w:rPr>
        <w:t>9岁</w:t>
      </w:r>
      <w:r>
        <w:rPr>
          <w:rFonts w:hint="eastAsia"/>
          <w:szCs w:val="22"/>
          <w:lang w:eastAsia="zh-CN"/>
        </w:rPr>
        <w:t>年龄组</w:t>
      </w:r>
      <w:r>
        <w:rPr>
          <w:szCs w:val="22"/>
        </w:rPr>
        <w:t>血糖平均值最低（5.</w:t>
      </w:r>
      <w:r>
        <w:rPr>
          <w:rFonts w:hint="eastAsia"/>
          <w:szCs w:val="22"/>
          <w:lang w:val="en-US" w:eastAsia="zh-CN"/>
        </w:rPr>
        <w:t>00</w:t>
      </w:r>
      <w:r>
        <w:rPr>
          <w:kern w:val="0"/>
        </w:rPr>
        <w:t>mmol/L</w:t>
      </w:r>
      <w:r>
        <w:rPr>
          <w:szCs w:val="22"/>
        </w:rPr>
        <w:t>）。</w:t>
      </w:r>
      <w:r>
        <w:rPr>
          <w:rFonts w:hint="eastAsia" w:ascii="Times New Roman" w:hAnsi="Times New Roman" w:cs="Times New Roman"/>
          <w:color w:val="000000"/>
          <w:lang w:val="en-US" w:eastAsia="zh-CN"/>
        </w:rPr>
        <w:t>不论男性和女性，</w:t>
      </w:r>
      <w:r>
        <w:rPr>
          <w:rFonts w:hint="eastAsia" w:cs="Times New Roman"/>
          <w:color w:val="000000"/>
          <w:lang w:val="en-US" w:eastAsia="zh-CN"/>
        </w:rPr>
        <w:t>空腹血糖值</w:t>
      </w:r>
      <w:r>
        <w:rPr>
          <w:rFonts w:hint="eastAsia" w:ascii="Times New Roman" w:hAnsi="Times New Roman" w:cs="Times New Roman"/>
          <w:color w:val="000000"/>
          <w:lang w:val="en-US" w:eastAsia="zh-CN"/>
        </w:rPr>
        <w:t>随着年龄的增加而升高的趋势明显</w:t>
      </w:r>
      <w:r>
        <w:rPr>
          <w:szCs w:val="22"/>
        </w:rPr>
        <w:t>见表</w:t>
      </w:r>
      <w:r>
        <w:rPr>
          <w:rFonts w:hint="eastAsia"/>
          <w:szCs w:val="22"/>
        </w:rPr>
        <w:t>1</w:t>
      </w:r>
      <w:r>
        <w:rPr>
          <w:rFonts w:hint="eastAsia"/>
          <w:szCs w:val="22"/>
          <w:lang w:val="en-US" w:eastAsia="zh-CN"/>
        </w:rPr>
        <w:t>2</w:t>
      </w:r>
      <w:r>
        <w:rPr>
          <w:szCs w:val="22"/>
        </w:rPr>
        <w:t>。</w:t>
      </w:r>
    </w:p>
    <w:p>
      <w:pPr>
        <w:pStyle w:val="111"/>
        <w:snapToGrid w:val="0"/>
        <w:spacing w:before="120" w:beforeLines="50" w:after="120" w:afterLines="50" w:line="360" w:lineRule="auto"/>
        <w:jc w:val="center"/>
        <w:rPr>
          <w:rFonts w:ascii="Times New Roman" w:hAnsi="Times New Roman" w:cs="Times New Roman"/>
          <w:b/>
          <w:sz w:val="21"/>
          <w:szCs w:val="21"/>
        </w:rPr>
      </w:pPr>
      <w:r>
        <w:rPr>
          <w:rFonts w:ascii="Times New Roman" w:hAnsi="Times New Roman" w:cs="Times New Roman"/>
          <w:b/>
          <w:sz w:val="21"/>
          <w:szCs w:val="21"/>
        </w:rPr>
        <w:t>表1</w:t>
      </w:r>
      <w:r>
        <w:rPr>
          <w:rFonts w:hint="eastAsia" w:ascii="Times New Roman" w:hAnsi="Times New Roman" w:cs="Times New Roman"/>
          <w:b/>
          <w:sz w:val="21"/>
          <w:szCs w:val="21"/>
          <w:lang w:val="en-US" w:eastAsia="zh-CN"/>
        </w:rPr>
        <w:t>2</w:t>
      </w:r>
      <w:r>
        <w:rPr>
          <w:rFonts w:ascii="Times New Roman" w:hAnsi="Times New Roman" w:cs="Times New Roman"/>
          <w:b/>
          <w:sz w:val="21"/>
          <w:szCs w:val="21"/>
        </w:rPr>
        <w:t xml:space="preserve">  20</w:t>
      </w:r>
      <w:r>
        <w:rPr>
          <w:rFonts w:hint="eastAsia" w:ascii="Times New Roman" w:hAnsi="Times New Roman" w:cs="Times New Roman"/>
          <w:b/>
          <w:sz w:val="21"/>
          <w:szCs w:val="21"/>
          <w:lang w:val="en-US" w:eastAsia="zh-CN"/>
        </w:rPr>
        <w:t>21</w:t>
      </w:r>
      <w:r>
        <w:rPr>
          <w:rFonts w:ascii="Times New Roman" w:hAnsi="Times New Roman" w:cs="Times New Roman"/>
          <w:b/>
          <w:sz w:val="21"/>
          <w:szCs w:val="21"/>
        </w:rPr>
        <w:t>年</w:t>
      </w:r>
      <w:r>
        <w:rPr>
          <w:rFonts w:hint="eastAsia" w:ascii="Times New Roman" w:hAnsi="Times New Roman" w:cs="Times New Roman"/>
          <w:b/>
          <w:sz w:val="21"/>
          <w:szCs w:val="21"/>
          <w:lang w:val="en-US" w:eastAsia="zh-CN"/>
        </w:rPr>
        <w:t>昌吉市</w:t>
      </w:r>
      <w:r>
        <w:rPr>
          <w:rFonts w:ascii="Times New Roman" w:hAnsi="Times New Roman" w:cs="Times New Roman"/>
          <w:b/>
          <w:sz w:val="21"/>
          <w:szCs w:val="21"/>
        </w:rPr>
        <w:t>1</w:t>
      </w:r>
      <w:r>
        <w:rPr>
          <w:rFonts w:hint="eastAsia" w:ascii="Times New Roman" w:hAnsi="Times New Roman" w:cs="Times New Roman"/>
          <w:b/>
          <w:sz w:val="21"/>
          <w:szCs w:val="21"/>
          <w:lang w:val="en-US" w:eastAsia="zh-CN"/>
        </w:rPr>
        <w:t>8</w:t>
      </w:r>
      <w:r>
        <w:rPr>
          <w:rFonts w:ascii="Times New Roman" w:hAnsi="Times New Roman" w:cs="Times New Roman"/>
          <w:b/>
          <w:sz w:val="21"/>
          <w:szCs w:val="21"/>
        </w:rPr>
        <w:t>岁及以上居民分年龄</w:t>
      </w:r>
      <w:r>
        <w:rPr>
          <w:rFonts w:ascii="Times New Roman" w:hAnsi="Times New Roman" w:cs="Times New Roman"/>
          <w:b/>
          <w:kern w:val="0"/>
          <w:sz w:val="21"/>
          <w:szCs w:val="21"/>
        </w:rPr>
        <w:t>（岁）</w:t>
      </w:r>
      <w:r>
        <w:rPr>
          <w:rFonts w:ascii="Times New Roman" w:hAnsi="Times New Roman" w:cs="Times New Roman"/>
          <w:b/>
          <w:sz w:val="21"/>
          <w:szCs w:val="21"/>
        </w:rPr>
        <w:t>、性别空腹血糖分</w:t>
      </w:r>
      <w:r>
        <w:rPr>
          <w:rFonts w:hint="eastAsia" w:ascii="Times New Roman" w:hAnsi="Times New Roman" w:cs="Times New Roman"/>
          <w:b/>
          <w:sz w:val="21"/>
          <w:szCs w:val="21"/>
          <w:lang w:val="en-US" w:eastAsia="zh-CN"/>
        </w:rPr>
        <w:t>布</w:t>
      </w:r>
      <w:r>
        <w:rPr>
          <w:rFonts w:ascii="Times New Roman" w:hAnsi="Times New Roman" w:cs="Times New Roman"/>
          <w:b/>
          <w:sz w:val="21"/>
          <w:szCs w:val="21"/>
        </w:rPr>
        <w:t>（</w:t>
      </w:r>
      <w:r>
        <w:rPr>
          <w:rFonts w:ascii="Times New Roman" w:hAnsi="Times New Roman" w:cs="Times New Roman"/>
          <w:kern w:val="0"/>
          <w:sz w:val="21"/>
          <w:szCs w:val="21"/>
        </w:rPr>
        <w:t>mmol/L</w:t>
      </w:r>
      <w:r>
        <w:rPr>
          <w:rFonts w:ascii="Times New Roman" w:hAnsi="Times New Roman" w:cs="Times New Roman"/>
          <w:b/>
          <w:sz w:val="21"/>
          <w:szCs w:val="21"/>
        </w:rPr>
        <w:t>）</w:t>
      </w:r>
    </w:p>
    <w:tbl>
      <w:tblPr>
        <w:tblStyle w:val="33"/>
        <w:tblW w:w="9825" w:type="dxa"/>
        <w:jc w:val="center"/>
        <w:shd w:val="clear" w:color="auto" w:fill="auto"/>
        <w:tblLayout w:type="fixed"/>
        <w:tblCellMar>
          <w:top w:w="0" w:type="dxa"/>
          <w:left w:w="0" w:type="dxa"/>
          <w:bottom w:w="0" w:type="dxa"/>
          <w:right w:w="0" w:type="dxa"/>
        </w:tblCellMar>
      </w:tblPr>
      <w:tblGrid>
        <w:gridCol w:w="1325"/>
        <w:gridCol w:w="1037"/>
        <w:gridCol w:w="1338"/>
        <w:gridCol w:w="662"/>
        <w:gridCol w:w="887"/>
        <w:gridCol w:w="1322"/>
        <w:gridCol w:w="606"/>
        <w:gridCol w:w="1035"/>
        <w:gridCol w:w="1613"/>
      </w:tblGrid>
      <w:tr>
        <w:tblPrEx>
          <w:shd w:val="clear" w:color="auto" w:fill="auto"/>
          <w:tblCellMar>
            <w:top w:w="0" w:type="dxa"/>
            <w:left w:w="0" w:type="dxa"/>
            <w:bottom w:w="0" w:type="dxa"/>
            <w:right w:w="0" w:type="dxa"/>
          </w:tblCellMar>
        </w:tblPrEx>
        <w:trPr>
          <w:trHeight w:val="260" w:hRule="atLeast"/>
          <w:jc w:val="center"/>
        </w:trPr>
        <w:tc>
          <w:tcPr>
            <w:tcW w:w="1325"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2375"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662"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209"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606"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648"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591" w:hRule="atLeast"/>
          <w:jc w:val="center"/>
        </w:trPr>
        <w:tc>
          <w:tcPr>
            <w:tcW w:w="1325"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3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33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血糖值</w:t>
            </w:r>
          </w:p>
        </w:tc>
        <w:tc>
          <w:tcPr>
            <w:tcW w:w="662"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88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32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血糖值</w:t>
            </w:r>
          </w:p>
        </w:tc>
        <w:tc>
          <w:tcPr>
            <w:tcW w:w="606"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3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61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血糖值</w:t>
            </w:r>
          </w:p>
        </w:tc>
      </w:tr>
      <w:tr>
        <w:tblPrEx>
          <w:shd w:val="clear" w:color="auto" w:fill="auto"/>
          <w:tblCellMar>
            <w:top w:w="0" w:type="dxa"/>
            <w:left w:w="0" w:type="dxa"/>
            <w:bottom w:w="0" w:type="dxa"/>
            <w:right w:w="0" w:type="dxa"/>
          </w:tblCellMar>
        </w:tblPrEx>
        <w:trPr>
          <w:trHeight w:val="288" w:hRule="atLeast"/>
          <w:jc w:val="center"/>
        </w:trPr>
        <w:tc>
          <w:tcPr>
            <w:tcW w:w="13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cs="Times New Roman"/>
                <w:i w:val="0"/>
                <w:color w:val="000000"/>
                <w:kern w:val="0"/>
                <w:sz w:val="20"/>
                <w:szCs w:val="20"/>
                <w:u w:val="none"/>
                <w:lang w:val="en-US" w:eastAsia="zh-CN" w:bidi="ar"/>
              </w:rPr>
              <w:t>8</w:t>
            </w:r>
            <w:r>
              <w:rPr>
                <w:rFonts w:hint="default" w:ascii="Times New Roman" w:hAnsi="Times New Roman" w:eastAsia="宋体" w:cs="Times New Roman"/>
                <w:i w:val="0"/>
                <w:color w:val="000000"/>
                <w:kern w:val="0"/>
                <w:sz w:val="20"/>
                <w:szCs w:val="20"/>
                <w:u w:val="none"/>
                <w:lang w:val="en-US" w:eastAsia="zh-CN" w:bidi="ar"/>
              </w:rPr>
              <w:t>~19</w:t>
            </w:r>
          </w:p>
        </w:tc>
        <w:tc>
          <w:tcPr>
            <w:tcW w:w="10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33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w:t>
            </w:r>
            <w:r>
              <w:rPr>
                <w:rFonts w:hint="eastAsia" w:ascii="Times New Roman" w:hAnsi="Times New Roman" w:eastAsia="宋体" w:cs="Times New Roman"/>
                <w:i w:val="0"/>
                <w:color w:val="000000"/>
                <w:kern w:val="0"/>
                <w:sz w:val="20"/>
                <w:szCs w:val="20"/>
                <w:u w:val="none"/>
                <w:lang w:val="en-US" w:eastAsia="zh-CN" w:bidi="ar"/>
              </w:rPr>
              <w:t>4</w:t>
            </w:r>
            <w:r>
              <w:rPr>
                <w:rFonts w:hint="default" w:ascii="Times New Roman" w:hAnsi="Times New Roman" w:eastAsia="宋体" w:cs="Times New Roman"/>
                <w:i w:val="0"/>
                <w:color w:val="000000"/>
                <w:kern w:val="0"/>
                <w:sz w:val="20"/>
                <w:szCs w:val="20"/>
                <w:u w:val="none"/>
                <w:lang w:val="en-US" w:eastAsia="zh-CN" w:bidi="ar"/>
              </w:rPr>
              <w:t xml:space="preserve">5 </w:t>
            </w:r>
          </w:p>
        </w:tc>
        <w:tc>
          <w:tcPr>
            <w:tcW w:w="66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8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5.00 </w:t>
            </w:r>
          </w:p>
        </w:tc>
        <w:tc>
          <w:tcPr>
            <w:tcW w:w="60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16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5.40 </w:t>
            </w:r>
          </w:p>
        </w:tc>
      </w:tr>
      <w:tr>
        <w:tblPrEx>
          <w:shd w:val="clear" w:color="auto" w:fill="auto"/>
          <w:tblCellMar>
            <w:top w:w="0" w:type="dxa"/>
            <w:left w:w="0" w:type="dxa"/>
            <w:bottom w:w="0" w:type="dxa"/>
            <w:right w:w="0" w:type="dxa"/>
          </w:tblCellMar>
        </w:tblPrEx>
        <w:trPr>
          <w:trHeight w:val="288" w:hRule="atLeast"/>
          <w:jc w:val="center"/>
        </w:trPr>
        <w:tc>
          <w:tcPr>
            <w:tcW w:w="13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10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13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5.74</w:t>
            </w:r>
          </w:p>
        </w:tc>
        <w:tc>
          <w:tcPr>
            <w:tcW w:w="66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8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216</w:t>
            </w: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5.44 </w:t>
            </w:r>
          </w:p>
        </w:tc>
        <w:tc>
          <w:tcPr>
            <w:tcW w:w="60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323</w:t>
            </w:r>
          </w:p>
        </w:tc>
        <w:tc>
          <w:tcPr>
            <w:tcW w:w="16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5.55 </w:t>
            </w:r>
          </w:p>
        </w:tc>
      </w:tr>
      <w:tr>
        <w:tblPrEx>
          <w:shd w:val="clear" w:color="auto" w:fill="auto"/>
          <w:tblCellMar>
            <w:top w:w="0" w:type="dxa"/>
            <w:left w:w="0" w:type="dxa"/>
            <w:bottom w:w="0" w:type="dxa"/>
            <w:right w:w="0" w:type="dxa"/>
          </w:tblCellMar>
        </w:tblPrEx>
        <w:trPr>
          <w:trHeight w:val="288" w:hRule="atLeast"/>
          <w:jc w:val="center"/>
        </w:trPr>
        <w:tc>
          <w:tcPr>
            <w:tcW w:w="13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10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115</w:t>
            </w:r>
          </w:p>
        </w:tc>
        <w:tc>
          <w:tcPr>
            <w:tcW w:w="133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5.58 </w:t>
            </w:r>
          </w:p>
        </w:tc>
        <w:tc>
          <w:tcPr>
            <w:tcW w:w="66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8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263</w:t>
            </w: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5.48 </w:t>
            </w:r>
          </w:p>
        </w:tc>
        <w:tc>
          <w:tcPr>
            <w:tcW w:w="60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378</w:t>
            </w:r>
          </w:p>
        </w:tc>
        <w:tc>
          <w:tcPr>
            <w:tcW w:w="16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5.51 </w:t>
            </w:r>
          </w:p>
        </w:tc>
      </w:tr>
      <w:tr>
        <w:tblPrEx>
          <w:shd w:val="clear" w:color="auto" w:fill="auto"/>
          <w:tblCellMar>
            <w:top w:w="0" w:type="dxa"/>
            <w:left w:w="0" w:type="dxa"/>
            <w:bottom w:w="0" w:type="dxa"/>
            <w:right w:w="0" w:type="dxa"/>
          </w:tblCellMar>
        </w:tblPrEx>
        <w:trPr>
          <w:trHeight w:val="288" w:hRule="atLeast"/>
          <w:jc w:val="center"/>
        </w:trPr>
        <w:tc>
          <w:tcPr>
            <w:tcW w:w="13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10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163</w:t>
            </w:r>
          </w:p>
        </w:tc>
        <w:tc>
          <w:tcPr>
            <w:tcW w:w="133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6.26 </w:t>
            </w:r>
          </w:p>
        </w:tc>
        <w:tc>
          <w:tcPr>
            <w:tcW w:w="66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8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214</w:t>
            </w: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5.64 </w:t>
            </w:r>
          </w:p>
        </w:tc>
        <w:tc>
          <w:tcPr>
            <w:tcW w:w="60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377</w:t>
            </w:r>
          </w:p>
        </w:tc>
        <w:tc>
          <w:tcPr>
            <w:tcW w:w="16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5.94 </w:t>
            </w:r>
          </w:p>
        </w:tc>
      </w:tr>
      <w:tr>
        <w:tblPrEx>
          <w:shd w:val="clear" w:color="auto" w:fill="auto"/>
          <w:tblCellMar>
            <w:top w:w="0" w:type="dxa"/>
            <w:left w:w="0" w:type="dxa"/>
            <w:bottom w:w="0" w:type="dxa"/>
            <w:right w:w="0" w:type="dxa"/>
          </w:tblCellMar>
        </w:tblPrEx>
        <w:trPr>
          <w:trHeight w:val="288" w:hRule="atLeast"/>
          <w:jc w:val="center"/>
        </w:trPr>
        <w:tc>
          <w:tcPr>
            <w:tcW w:w="13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10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178</w:t>
            </w:r>
          </w:p>
        </w:tc>
        <w:tc>
          <w:tcPr>
            <w:tcW w:w="133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6.99 </w:t>
            </w:r>
          </w:p>
        </w:tc>
        <w:tc>
          <w:tcPr>
            <w:tcW w:w="66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8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244</w:t>
            </w: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6.47 </w:t>
            </w:r>
          </w:p>
        </w:tc>
        <w:tc>
          <w:tcPr>
            <w:tcW w:w="60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422</w:t>
            </w:r>
          </w:p>
        </w:tc>
        <w:tc>
          <w:tcPr>
            <w:tcW w:w="16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6.68 </w:t>
            </w:r>
          </w:p>
        </w:tc>
      </w:tr>
      <w:tr>
        <w:tblPrEx>
          <w:shd w:val="clear" w:color="auto" w:fill="auto"/>
          <w:tblCellMar>
            <w:top w:w="0" w:type="dxa"/>
            <w:left w:w="0" w:type="dxa"/>
            <w:bottom w:w="0" w:type="dxa"/>
            <w:right w:w="0" w:type="dxa"/>
          </w:tblCellMar>
        </w:tblPrEx>
        <w:trPr>
          <w:trHeight w:val="288" w:hRule="atLeast"/>
          <w:jc w:val="center"/>
        </w:trPr>
        <w:tc>
          <w:tcPr>
            <w:tcW w:w="13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10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w:t>
            </w:r>
          </w:p>
        </w:tc>
        <w:tc>
          <w:tcPr>
            <w:tcW w:w="133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6.34 </w:t>
            </w:r>
          </w:p>
        </w:tc>
        <w:tc>
          <w:tcPr>
            <w:tcW w:w="66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8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251</w:t>
            </w: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6.63 </w:t>
            </w:r>
          </w:p>
        </w:tc>
        <w:tc>
          <w:tcPr>
            <w:tcW w:w="60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432</w:t>
            </w:r>
          </w:p>
        </w:tc>
        <w:tc>
          <w:tcPr>
            <w:tcW w:w="16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6.51 </w:t>
            </w:r>
          </w:p>
        </w:tc>
      </w:tr>
      <w:tr>
        <w:tblPrEx>
          <w:shd w:val="clear" w:color="auto" w:fill="auto"/>
          <w:tblCellMar>
            <w:top w:w="0" w:type="dxa"/>
            <w:left w:w="0" w:type="dxa"/>
            <w:bottom w:w="0" w:type="dxa"/>
            <w:right w:w="0" w:type="dxa"/>
          </w:tblCellMar>
        </w:tblPrEx>
        <w:trPr>
          <w:trHeight w:val="288" w:hRule="atLeast"/>
          <w:jc w:val="center"/>
        </w:trPr>
        <w:tc>
          <w:tcPr>
            <w:tcW w:w="13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10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154</w:t>
            </w:r>
          </w:p>
        </w:tc>
        <w:tc>
          <w:tcPr>
            <w:tcW w:w="133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6.69 </w:t>
            </w:r>
          </w:p>
        </w:tc>
        <w:tc>
          <w:tcPr>
            <w:tcW w:w="66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8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226</w:t>
            </w:r>
          </w:p>
        </w:tc>
        <w:tc>
          <w:tcPr>
            <w:tcW w:w="132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6.68 </w:t>
            </w:r>
          </w:p>
        </w:tc>
        <w:tc>
          <w:tcPr>
            <w:tcW w:w="60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380</w:t>
            </w:r>
          </w:p>
        </w:tc>
        <w:tc>
          <w:tcPr>
            <w:tcW w:w="16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6.70 </w:t>
            </w:r>
          </w:p>
        </w:tc>
      </w:tr>
      <w:tr>
        <w:tblPrEx>
          <w:shd w:val="clear" w:color="auto" w:fill="auto"/>
          <w:tblCellMar>
            <w:top w:w="0" w:type="dxa"/>
            <w:left w:w="0" w:type="dxa"/>
            <w:bottom w:w="0" w:type="dxa"/>
            <w:right w:w="0" w:type="dxa"/>
          </w:tblCellMar>
        </w:tblPrEx>
        <w:trPr>
          <w:trHeight w:val="303" w:hRule="atLeast"/>
          <w:jc w:val="center"/>
        </w:trPr>
        <w:tc>
          <w:tcPr>
            <w:tcW w:w="132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3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905</w:t>
            </w:r>
          </w:p>
        </w:tc>
        <w:tc>
          <w:tcPr>
            <w:tcW w:w="133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6.30 </w:t>
            </w:r>
          </w:p>
        </w:tc>
        <w:tc>
          <w:tcPr>
            <w:tcW w:w="662"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8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1422</w:t>
            </w:r>
          </w:p>
        </w:tc>
        <w:tc>
          <w:tcPr>
            <w:tcW w:w="132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5.99 </w:t>
            </w:r>
          </w:p>
        </w:tc>
        <w:tc>
          <w:tcPr>
            <w:tcW w:w="606"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3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2327</w:t>
            </w:r>
          </w:p>
        </w:tc>
        <w:tc>
          <w:tcPr>
            <w:tcW w:w="161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6.11 </w:t>
            </w:r>
          </w:p>
        </w:tc>
      </w:tr>
    </w:tbl>
    <w:p>
      <w:pPr>
        <w:tabs>
          <w:tab w:val="left" w:pos="7131"/>
        </w:tabs>
        <w:autoSpaceDE w:val="0"/>
        <w:autoSpaceDN w:val="0"/>
        <w:adjustRightInd w:val="0"/>
        <w:snapToGrid w:val="0"/>
        <w:spacing w:line="360" w:lineRule="auto"/>
        <w:ind w:firstLine="480" w:firstLineChars="200"/>
        <w:jc w:val="left"/>
      </w:pPr>
    </w:p>
    <w:p>
      <w:pPr>
        <w:pStyle w:val="17"/>
        <w:spacing w:line="360" w:lineRule="auto"/>
        <w:ind w:firstLine="480" w:firstLineChars="200"/>
        <w:rPr>
          <w:rFonts w:ascii="Times New Roman" w:hAnsi="Times New Roman"/>
        </w:rPr>
      </w:pPr>
      <w:r>
        <w:rPr>
          <w:rFonts w:hint="eastAsia" w:ascii="Times New Roman" w:hAnsi="Times New Roman"/>
          <w:lang w:val="en-US" w:eastAsia="zh-CN"/>
        </w:rPr>
        <w:t>4.</w:t>
      </w:r>
      <w:r>
        <w:rPr>
          <w:rFonts w:ascii="Times New Roman" w:hAnsi="Times New Roman"/>
        </w:rPr>
        <w:t>3.2 糖尿病患病率</w:t>
      </w:r>
    </w:p>
    <w:p>
      <w:pPr>
        <w:pStyle w:val="111"/>
        <w:snapToGrid w:val="0"/>
        <w:spacing w:before="120" w:beforeLines="50" w:after="120" w:afterLines="50" w:line="360" w:lineRule="auto"/>
        <w:ind w:firstLine="480" w:firstLineChars="200"/>
        <w:rPr>
          <w:rFonts w:ascii="Times New Roman" w:hAnsi="Times New Roman" w:cs="Times New Roman"/>
          <w:szCs w:val="22"/>
        </w:rPr>
      </w:pPr>
      <w:r>
        <w:rPr>
          <w:rFonts w:ascii="Times New Roman" w:hAnsi="Times New Roman" w:cs="Times New Roman"/>
          <w:szCs w:val="22"/>
        </w:rPr>
        <w:t>20</w:t>
      </w:r>
      <w:r>
        <w:rPr>
          <w:rFonts w:hint="eastAsia" w:ascii="Times New Roman" w:hAnsi="Times New Roman" w:cs="Times New Roman"/>
          <w:szCs w:val="22"/>
          <w:lang w:val="en-US" w:eastAsia="zh-CN"/>
        </w:rPr>
        <w:t>21</w:t>
      </w:r>
      <w:r>
        <w:rPr>
          <w:rFonts w:ascii="Times New Roman" w:hAnsi="Times New Roman" w:cs="Times New Roman"/>
          <w:szCs w:val="22"/>
        </w:rPr>
        <w:t>年</w:t>
      </w:r>
      <w:r>
        <w:rPr>
          <w:rFonts w:hint="eastAsia" w:ascii="Times New Roman" w:hAnsi="Times New Roman" w:cs="Times New Roman"/>
          <w:szCs w:val="22"/>
          <w:lang w:val="en-US" w:eastAsia="zh-CN"/>
        </w:rPr>
        <w:t>昌吉市</w:t>
      </w:r>
      <w:r>
        <w:rPr>
          <w:rFonts w:ascii="Times New Roman" w:hAnsi="Times New Roman" w:cs="Times New Roman"/>
          <w:szCs w:val="22"/>
        </w:rPr>
        <w:t>慢性病危险因素调查对象糖尿病患病率为</w:t>
      </w:r>
      <w:r>
        <w:rPr>
          <w:rFonts w:hint="eastAsia" w:ascii="Times New Roman" w:hAnsi="Times New Roman" w:cs="Times New Roman"/>
          <w:szCs w:val="22"/>
          <w:lang w:val="en-US" w:eastAsia="zh-CN"/>
        </w:rPr>
        <w:t>13.88</w:t>
      </w:r>
      <w:r>
        <w:rPr>
          <w:rFonts w:ascii="Times New Roman" w:hAnsi="Times New Roman" w:cs="Times New Roman"/>
          <w:szCs w:val="22"/>
        </w:rPr>
        <w:t>%，男性</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17.02</w:t>
      </w:r>
      <w:r>
        <w:rPr>
          <w:rFonts w:ascii="Times New Roman" w:hAnsi="Times New Roman" w:cs="Times New Roman"/>
          <w:szCs w:val="22"/>
        </w:rPr>
        <w:t>%</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高于女性（11.88</w:t>
      </w:r>
      <w:r>
        <w:rPr>
          <w:rFonts w:ascii="Times New Roman" w:hAnsi="Times New Roman" w:cs="Times New Roman"/>
          <w:szCs w:val="22"/>
        </w:rPr>
        <w:t>%</w:t>
      </w:r>
      <w:r>
        <w:rPr>
          <w:rFonts w:hint="eastAsia" w:ascii="Times New Roman" w:hAnsi="Times New Roman" w:cs="Times New Roman"/>
          <w:szCs w:val="22"/>
          <w:lang w:val="en-US" w:eastAsia="zh-CN"/>
        </w:rPr>
        <w:t>）</w:t>
      </w:r>
      <w:r>
        <w:rPr>
          <w:rFonts w:hint="eastAsia" w:ascii="Times New Roman" w:hAnsi="Times New Roman" w:cs="Times New Roman"/>
          <w:szCs w:val="22"/>
          <w:lang w:eastAsia="zh-CN"/>
        </w:rPr>
        <w:t>。男性中，以</w:t>
      </w:r>
      <w:r>
        <w:rPr>
          <w:rFonts w:hint="default" w:ascii="Times New Roman" w:hAnsi="Times New Roman" w:cs="Times New Roman"/>
          <w:szCs w:val="22"/>
          <w:lang w:val="en-US" w:eastAsia="zh-CN"/>
        </w:rPr>
        <w:t>70</w:t>
      </w:r>
      <w:r>
        <w:rPr>
          <w:rFonts w:hint="eastAsia" w:ascii="Times New Roman" w:hAnsi="Times New Roman" w:cs="Times New Roman"/>
          <w:szCs w:val="22"/>
          <w:lang w:val="en-US" w:eastAsia="zh-CN"/>
        </w:rPr>
        <w:t>岁及以上年龄组患病率最高（</w:t>
      </w:r>
      <w:r>
        <w:rPr>
          <w:rFonts w:hint="default" w:ascii="Times New Roman" w:hAnsi="Times New Roman" w:cs="Times New Roman"/>
          <w:szCs w:val="22"/>
          <w:lang w:val="en-US" w:eastAsia="zh-CN"/>
        </w:rPr>
        <w:t>26.62</w:t>
      </w:r>
      <w:r>
        <w:rPr>
          <w:rFonts w:hint="eastAsia" w:ascii="Times New Roman" w:hAnsi="Times New Roman" w:cs="Times New Roman"/>
          <w:szCs w:val="22"/>
          <w:lang w:val="en-US" w:eastAsia="zh-CN"/>
        </w:rPr>
        <w:t>%），30</w:t>
      </w:r>
      <w:r>
        <w:rPr>
          <w:rFonts w:hint="default" w:ascii="Times New Roman" w:hAnsi="Times New Roman" w:cs="Times New Roman"/>
          <w:szCs w:val="22"/>
          <w:lang w:val="en-US" w:eastAsia="zh-CN"/>
        </w:rPr>
        <w:t>~</w:t>
      </w:r>
      <w:r>
        <w:rPr>
          <w:rFonts w:hint="eastAsia" w:ascii="Times New Roman" w:hAnsi="Times New Roman" w:cs="Times New Roman"/>
          <w:szCs w:val="22"/>
          <w:lang w:val="en-US" w:eastAsia="zh-CN"/>
        </w:rPr>
        <w:t>39岁年龄组患病率最低（5.22%）</w:t>
      </w:r>
      <w:r>
        <w:rPr>
          <w:rFonts w:ascii="Times New Roman" w:hAnsi="Times New Roman" w:cs="Times New Roman"/>
          <w:szCs w:val="22"/>
        </w:rPr>
        <w:t>。</w:t>
      </w:r>
      <w:r>
        <w:rPr>
          <w:rFonts w:hint="eastAsia" w:ascii="Times New Roman" w:hAnsi="Times New Roman" w:cs="Times New Roman"/>
          <w:szCs w:val="22"/>
          <w:lang w:eastAsia="zh-CN"/>
        </w:rPr>
        <w:t>女性中，以</w:t>
      </w:r>
      <w:r>
        <w:rPr>
          <w:rFonts w:hint="default" w:ascii="Times New Roman" w:hAnsi="Times New Roman" w:cs="Times New Roman"/>
          <w:szCs w:val="22"/>
          <w:lang w:val="en-US" w:eastAsia="zh-CN"/>
        </w:rPr>
        <w:t>70</w:t>
      </w:r>
      <w:r>
        <w:rPr>
          <w:rFonts w:hint="eastAsia" w:ascii="Times New Roman" w:hAnsi="Times New Roman" w:cs="Times New Roman"/>
          <w:szCs w:val="22"/>
          <w:lang w:val="en-US" w:eastAsia="zh-CN"/>
        </w:rPr>
        <w:t>岁及以上年龄组患病率最高（</w:t>
      </w:r>
      <w:r>
        <w:rPr>
          <w:rFonts w:hint="default" w:ascii="Times New Roman" w:hAnsi="Times New Roman" w:eastAsia="宋体" w:cs="Times New Roman"/>
          <w:i w:val="0"/>
          <w:color w:val="000000"/>
          <w:kern w:val="0"/>
          <w:sz w:val="20"/>
          <w:szCs w:val="20"/>
          <w:u w:val="none"/>
          <w:lang w:val="en-US" w:eastAsia="zh-CN" w:bidi="ar"/>
        </w:rPr>
        <w:t>26.11</w:t>
      </w:r>
      <w:r>
        <w:rPr>
          <w:rFonts w:hint="eastAsia" w:ascii="Times New Roman" w:hAnsi="Times New Roman" w:cs="Times New Roman"/>
          <w:szCs w:val="22"/>
          <w:lang w:val="en-US" w:eastAsia="zh-CN"/>
        </w:rPr>
        <w:t>%），20</w:t>
      </w:r>
      <w:r>
        <w:rPr>
          <w:rFonts w:hint="default" w:ascii="Times New Roman" w:hAnsi="Times New Roman" w:cs="Times New Roman"/>
          <w:szCs w:val="22"/>
          <w:lang w:val="en-US" w:eastAsia="zh-CN"/>
        </w:rPr>
        <w:t>~</w:t>
      </w:r>
      <w:r>
        <w:rPr>
          <w:rFonts w:hint="eastAsia" w:ascii="Times New Roman" w:hAnsi="Times New Roman" w:cs="Times New Roman"/>
          <w:szCs w:val="22"/>
          <w:lang w:val="en-US" w:eastAsia="zh-CN"/>
        </w:rPr>
        <w:t>2</w:t>
      </w:r>
      <w:r>
        <w:rPr>
          <w:rFonts w:hint="default" w:ascii="Times New Roman" w:hAnsi="Times New Roman" w:cs="Times New Roman"/>
          <w:szCs w:val="22"/>
          <w:lang w:val="en-US" w:eastAsia="zh-CN"/>
        </w:rPr>
        <w:t>9</w:t>
      </w:r>
      <w:r>
        <w:rPr>
          <w:rFonts w:hint="eastAsia" w:ascii="Times New Roman" w:hAnsi="Times New Roman" w:cs="Times New Roman"/>
          <w:szCs w:val="22"/>
          <w:lang w:val="en-US" w:eastAsia="zh-CN"/>
        </w:rPr>
        <w:t>岁年龄组患病率最低（1.85%）。无论男性和女性，患病率均随年龄增高而升高。</w:t>
      </w:r>
      <w:r>
        <w:rPr>
          <w:rFonts w:ascii="Times New Roman" w:hAnsi="Times New Roman" w:cs="Times New Roman"/>
          <w:szCs w:val="22"/>
        </w:rPr>
        <w:t>见表</w:t>
      </w:r>
      <w:r>
        <w:rPr>
          <w:rFonts w:hint="eastAsia" w:ascii="Times New Roman" w:hAnsi="Times New Roman" w:cs="Times New Roman"/>
          <w:szCs w:val="22"/>
        </w:rPr>
        <w:t>1</w:t>
      </w:r>
      <w:r>
        <w:rPr>
          <w:rFonts w:hint="eastAsia" w:ascii="Times New Roman" w:hAnsi="Times New Roman" w:cs="Times New Roman"/>
          <w:szCs w:val="22"/>
          <w:lang w:val="en-US" w:eastAsia="zh-CN"/>
        </w:rPr>
        <w:t>3</w:t>
      </w:r>
      <w:r>
        <w:rPr>
          <w:rFonts w:ascii="Times New Roman" w:hAnsi="Times New Roman" w:cs="Times New Roman"/>
          <w:szCs w:val="22"/>
        </w:rPr>
        <w:t>。</w:t>
      </w:r>
    </w:p>
    <w:p>
      <w:pPr>
        <w:jc w:val="center"/>
        <w:rPr>
          <w:rFonts w:ascii="Times New Roman" w:hAnsi="Times New Roman" w:cs="Times New Roman"/>
          <w:szCs w:val="22"/>
        </w:rPr>
      </w:pPr>
      <w:r>
        <w:rPr>
          <w:b/>
          <w:sz w:val="21"/>
          <w:szCs w:val="21"/>
        </w:rPr>
        <w:t>表1</w:t>
      </w:r>
      <w:r>
        <w:rPr>
          <w:rFonts w:hint="eastAsia"/>
          <w:b/>
          <w:sz w:val="21"/>
          <w:szCs w:val="21"/>
          <w:lang w:val="en-US" w:eastAsia="zh-CN"/>
        </w:rPr>
        <w:t>3</w:t>
      </w:r>
      <w:r>
        <w:rPr>
          <w:b/>
          <w:sz w:val="21"/>
          <w:szCs w:val="21"/>
        </w:rPr>
        <w:t xml:space="preserve">   20</w:t>
      </w:r>
      <w:r>
        <w:rPr>
          <w:rFonts w:hint="eastAsia"/>
          <w:b/>
          <w:sz w:val="21"/>
          <w:szCs w:val="21"/>
          <w:lang w:val="en-US" w:eastAsia="zh-CN"/>
        </w:rPr>
        <w:t>21</w:t>
      </w:r>
      <w:r>
        <w:rPr>
          <w:b/>
          <w:sz w:val="21"/>
          <w:szCs w:val="21"/>
        </w:rPr>
        <w:t>年</w:t>
      </w:r>
      <w:r>
        <w:rPr>
          <w:rFonts w:hint="eastAsia"/>
          <w:b/>
          <w:sz w:val="21"/>
          <w:szCs w:val="21"/>
          <w:lang w:val="en-US" w:eastAsia="zh-CN"/>
        </w:rPr>
        <w:t>昌吉市</w:t>
      </w:r>
      <w:r>
        <w:rPr>
          <w:b/>
          <w:sz w:val="21"/>
          <w:szCs w:val="21"/>
        </w:rPr>
        <w:t>1</w:t>
      </w:r>
      <w:r>
        <w:rPr>
          <w:rFonts w:hint="eastAsia"/>
          <w:b/>
          <w:sz w:val="21"/>
          <w:szCs w:val="21"/>
          <w:lang w:val="en-US" w:eastAsia="zh-CN"/>
        </w:rPr>
        <w:t>8</w:t>
      </w:r>
      <w:r>
        <w:rPr>
          <w:b/>
          <w:sz w:val="21"/>
          <w:szCs w:val="21"/>
        </w:rPr>
        <w:t>岁及以上居民分年龄</w:t>
      </w:r>
      <w:r>
        <w:rPr>
          <w:b/>
          <w:kern w:val="0"/>
          <w:sz w:val="21"/>
          <w:szCs w:val="21"/>
        </w:rPr>
        <w:t>（岁）</w:t>
      </w:r>
      <w:r>
        <w:rPr>
          <w:b/>
          <w:sz w:val="21"/>
          <w:szCs w:val="21"/>
        </w:rPr>
        <w:t>、性别糖尿病患病率分布（%）</w:t>
      </w:r>
    </w:p>
    <w:tbl>
      <w:tblPr>
        <w:tblStyle w:val="33"/>
        <w:tblpPr w:leftFromText="180" w:rightFromText="180" w:vertAnchor="text" w:horzAnchor="page" w:tblpX="1540" w:tblpY="251"/>
        <w:tblOverlap w:val="never"/>
        <w:tblW w:w="8981" w:type="dxa"/>
        <w:tblInd w:w="0" w:type="dxa"/>
        <w:shd w:val="clear" w:color="auto" w:fill="auto"/>
        <w:tblLayout w:type="fixed"/>
        <w:tblCellMar>
          <w:top w:w="0" w:type="dxa"/>
          <w:left w:w="0" w:type="dxa"/>
          <w:bottom w:w="0" w:type="dxa"/>
          <w:right w:w="0" w:type="dxa"/>
        </w:tblCellMar>
      </w:tblPr>
      <w:tblGrid>
        <w:gridCol w:w="1191"/>
        <w:gridCol w:w="932"/>
        <w:gridCol w:w="1329"/>
        <w:gridCol w:w="508"/>
        <w:gridCol w:w="877"/>
        <w:gridCol w:w="1384"/>
        <w:gridCol w:w="508"/>
        <w:gridCol w:w="859"/>
        <w:gridCol w:w="1393"/>
      </w:tblGrid>
      <w:tr>
        <w:tblPrEx>
          <w:tblCellMar>
            <w:top w:w="0" w:type="dxa"/>
            <w:left w:w="0" w:type="dxa"/>
            <w:bottom w:w="0" w:type="dxa"/>
            <w:right w:w="0" w:type="dxa"/>
          </w:tblCellMar>
        </w:tblPrEx>
        <w:trPr>
          <w:trHeight w:val="260" w:hRule="atLeast"/>
        </w:trPr>
        <w:tc>
          <w:tcPr>
            <w:tcW w:w="1191"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2261"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508"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261"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508"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252"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591" w:hRule="atLeast"/>
        </w:trPr>
        <w:tc>
          <w:tcPr>
            <w:tcW w:w="1191"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3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32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糖尿病患病率</w:t>
            </w:r>
          </w:p>
        </w:tc>
        <w:tc>
          <w:tcPr>
            <w:tcW w:w="508"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87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384"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糖尿病患病率</w:t>
            </w:r>
          </w:p>
        </w:tc>
        <w:tc>
          <w:tcPr>
            <w:tcW w:w="508"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85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39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糖尿病患病率</w:t>
            </w:r>
          </w:p>
        </w:tc>
      </w:tr>
      <w:tr>
        <w:tblPrEx>
          <w:shd w:val="clear" w:color="auto" w:fill="auto"/>
          <w:tblCellMar>
            <w:top w:w="0" w:type="dxa"/>
            <w:left w:w="0" w:type="dxa"/>
            <w:bottom w:w="0" w:type="dxa"/>
            <w:right w:w="0" w:type="dxa"/>
          </w:tblCellMar>
        </w:tblPrEx>
        <w:trPr>
          <w:trHeight w:val="288" w:hRule="atLeast"/>
        </w:trPr>
        <w:tc>
          <w:tcPr>
            <w:tcW w:w="119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cs="Times New Roman"/>
                <w:i w:val="0"/>
                <w:color w:val="000000"/>
                <w:kern w:val="0"/>
                <w:sz w:val="20"/>
                <w:szCs w:val="20"/>
                <w:u w:val="none"/>
                <w:lang w:val="en-US" w:eastAsia="zh-CN" w:bidi="ar"/>
              </w:rPr>
              <w:t>8</w:t>
            </w:r>
            <w:r>
              <w:rPr>
                <w:rFonts w:hint="default" w:ascii="Times New Roman" w:hAnsi="Times New Roman" w:eastAsia="宋体" w:cs="Times New Roman"/>
                <w:i w:val="0"/>
                <w:color w:val="000000"/>
                <w:kern w:val="0"/>
                <w:sz w:val="20"/>
                <w:szCs w:val="20"/>
                <w:u w:val="none"/>
                <w:lang w:val="en-US" w:eastAsia="zh-CN" w:bidi="ar"/>
              </w:rPr>
              <w:t>~19</w:t>
            </w:r>
          </w:p>
        </w:tc>
        <w:tc>
          <w:tcPr>
            <w:tcW w:w="93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0</w:t>
            </w:r>
          </w:p>
        </w:tc>
        <w:tc>
          <w:tcPr>
            <w:tcW w:w="132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 xml:space="preserve">0.00 </w:t>
            </w:r>
          </w:p>
        </w:tc>
        <w:tc>
          <w:tcPr>
            <w:tcW w:w="5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38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0.00 </w:t>
            </w:r>
          </w:p>
        </w:tc>
        <w:tc>
          <w:tcPr>
            <w:tcW w:w="5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5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39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0.00 </w:t>
            </w:r>
          </w:p>
        </w:tc>
      </w:tr>
      <w:tr>
        <w:tblPrEx>
          <w:shd w:val="clear" w:color="auto" w:fill="auto"/>
          <w:tblCellMar>
            <w:top w:w="0" w:type="dxa"/>
            <w:left w:w="0" w:type="dxa"/>
            <w:bottom w:w="0" w:type="dxa"/>
            <w:right w:w="0" w:type="dxa"/>
          </w:tblCellMar>
        </w:tblPrEx>
        <w:trPr>
          <w:trHeight w:val="288" w:hRule="atLeast"/>
        </w:trPr>
        <w:tc>
          <w:tcPr>
            <w:tcW w:w="119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93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0</w:t>
            </w:r>
          </w:p>
        </w:tc>
        <w:tc>
          <w:tcPr>
            <w:tcW w:w="1329"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0.00 </w:t>
            </w:r>
          </w:p>
        </w:tc>
        <w:tc>
          <w:tcPr>
            <w:tcW w:w="5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38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1.85 </w:t>
            </w:r>
          </w:p>
        </w:tc>
        <w:tc>
          <w:tcPr>
            <w:tcW w:w="5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5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39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1.24 </w:t>
            </w:r>
          </w:p>
        </w:tc>
      </w:tr>
      <w:tr>
        <w:tblPrEx>
          <w:shd w:val="clear" w:color="auto" w:fill="auto"/>
          <w:tblCellMar>
            <w:top w:w="0" w:type="dxa"/>
            <w:left w:w="0" w:type="dxa"/>
            <w:bottom w:w="0" w:type="dxa"/>
            <w:right w:w="0" w:type="dxa"/>
          </w:tblCellMar>
        </w:tblPrEx>
        <w:trPr>
          <w:trHeight w:val="288" w:hRule="atLeast"/>
        </w:trPr>
        <w:tc>
          <w:tcPr>
            <w:tcW w:w="119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93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132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5.22 </w:t>
            </w:r>
          </w:p>
        </w:tc>
        <w:tc>
          <w:tcPr>
            <w:tcW w:w="5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38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2.66 </w:t>
            </w:r>
          </w:p>
        </w:tc>
        <w:tc>
          <w:tcPr>
            <w:tcW w:w="5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5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139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3.44 </w:t>
            </w:r>
          </w:p>
        </w:tc>
      </w:tr>
      <w:tr>
        <w:tblPrEx>
          <w:tblCellMar>
            <w:top w:w="0" w:type="dxa"/>
            <w:left w:w="0" w:type="dxa"/>
            <w:bottom w:w="0" w:type="dxa"/>
            <w:right w:w="0" w:type="dxa"/>
          </w:tblCellMar>
        </w:tblPrEx>
        <w:trPr>
          <w:trHeight w:val="288" w:hRule="atLeast"/>
        </w:trPr>
        <w:tc>
          <w:tcPr>
            <w:tcW w:w="119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93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132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12.88 </w:t>
            </w:r>
          </w:p>
        </w:tc>
        <w:tc>
          <w:tcPr>
            <w:tcW w:w="5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138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5.14 </w:t>
            </w:r>
          </w:p>
        </w:tc>
        <w:tc>
          <w:tcPr>
            <w:tcW w:w="5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5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w:t>
            </w:r>
          </w:p>
        </w:tc>
        <w:tc>
          <w:tcPr>
            <w:tcW w:w="139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8.49 </w:t>
            </w:r>
          </w:p>
        </w:tc>
      </w:tr>
      <w:tr>
        <w:tblPrEx>
          <w:tblCellMar>
            <w:top w:w="0" w:type="dxa"/>
            <w:left w:w="0" w:type="dxa"/>
            <w:bottom w:w="0" w:type="dxa"/>
            <w:right w:w="0" w:type="dxa"/>
          </w:tblCellMar>
        </w:tblPrEx>
        <w:trPr>
          <w:trHeight w:val="288" w:hRule="atLeast"/>
        </w:trPr>
        <w:tc>
          <w:tcPr>
            <w:tcW w:w="119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93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32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23.03 </w:t>
            </w:r>
          </w:p>
        </w:tc>
        <w:tc>
          <w:tcPr>
            <w:tcW w:w="5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w:t>
            </w:r>
          </w:p>
        </w:tc>
        <w:tc>
          <w:tcPr>
            <w:tcW w:w="138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13.52 </w:t>
            </w:r>
          </w:p>
        </w:tc>
        <w:tc>
          <w:tcPr>
            <w:tcW w:w="5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5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74</w:t>
            </w:r>
          </w:p>
        </w:tc>
        <w:tc>
          <w:tcPr>
            <w:tcW w:w="139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17.54 </w:t>
            </w:r>
          </w:p>
        </w:tc>
      </w:tr>
      <w:tr>
        <w:tblPrEx>
          <w:tblCellMar>
            <w:top w:w="0" w:type="dxa"/>
            <w:left w:w="0" w:type="dxa"/>
            <w:bottom w:w="0" w:type="dxa"/>
            <w:right w:w="0" w:type="dxa"/>
          </w:tblCellMar>
        </w:tblPrEx>
        <w:trPr>
          <w:trHeight w:val="288" w:hRule="atLeast"/>
        </w:trPr>
        <w:tc>
          <w:tcPr>
            <w:tcW w:w="119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93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p>
        </w:tc>
        <w:tc>
          <w:tcPr>
            <w:tcW w:w="132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24.86 </w:t>
            </w:r>
          </w:p>
        </w:tc>
        <w:tc>
          <w:tcPr>
            <w:tcW w:w="5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w:t>
            </w:r>
          </w:p>
        </w:tc>
        <w:tc>
          <w:tcPr>
            <w:tcW w:w="138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21.91 </w:t>
            </w:r>
          </w:p>
        </w:tc>
        <w:tc>
          <w:tcPr>
            <w:tcW w:w="5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5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39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23.15 </w:t>
            </w:r>
          </w:p>
        </w:tc>
      </w:tr>
      <w:tr>
        <w:tblPrEx>
          <w:shd w:val="clear" w:color="auto" w:fill="auto"/>
          <w:tblCellMar>
            <w:top w:w="0" w:type="dxa"/>
            <w:left w:w="0" w:type="dxa"/>
            <w:bottom w:w="0" w:type="dxa"/>
            <w:right w:w="0" w:type="dxa"/>
          </w:tblCellMar>
        </w:tblPrEx>
        <w:trPr>
          <w:trHeight w:val="288" w:hRule="atLeast"/>
        </w:trPr>
        <w:tc>
          <w:tcPr>
            <w:tcW w:w="119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93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p>
        </w:tc>
        <w:tc>
          <w:tcPr>
            <w:tcW w:w="132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26.62 </w:t>
            </w:r>
          </w:p>
        </w:tc>
        <w:tc>
          <w:tcPr>
            <w:tcW w:w="5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59</w:t>
            </w:r>
          </w:p>
        </w:tc>
        <w:tc>
          <w:tcPr>
            <w:tcW w:w="138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26.11 </w:t>
            </w:r>
          </w:p>
        </w:tc>
        <w:tc>
          <w:tcPr>
            <w:tcW w:w="5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5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39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26.32 </w:t>
            </w:r>
          </w:p>
        </w:tc>
      </w:tr>
      <w:tr>
        <w:tblPrEx>
          <w:shd w:val="clear" w:color="auto" w:fill="auto"/>
          <w:tblCellMar>
            <w:top w:w="0" w:type="dxa"/>
            <w:left w:w="0" w:type="dxa"/>
            <w:bottom w:w="0" w:type="dxa"/>
            <w:right w:w="0" w:type="dxa"/>
          </w:tblCellMar>
        </w:tblPrEx>
        <w:trPr>
          <w:trHeight w:val="303" w:hRule="atLeast"/>
        </w:trPr>
        <w:tc>
          <w:tcPr>
            <w:tcW w:w="1191"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3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154</w:t>
            </w:r>
          </w:p>
        </w:tc>
        <w:tc>
          <w:tcPr>
            <w:tcW w:w="132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17.02</w:t>
            </w:r>
          </w:p>
        </w:tc>
        <w:tc>
          <w:tcPr>
            <w:tcW w:w="508"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7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169</w:t>
            </w:r>
          </w:p>
        </w:tc>
        <w:tc>
          <w:tcPr>
            <w:tcW w:w="1384"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11.88</w:t>
            </w:r>
          </w:p>
        </w:tc>
        <w:tc>
          <w:tcPr>
            <w:tcW w:w="508"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85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323</w:t>
            </w:r>
          </w:p>
        </w:tc>
        <w:tc>
          <w:tcPr>
            <w:tcW w:w="139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13.88 </w:t>
            </w:r>
          </w:p>
        </w:tc>
      </w:tr>
    </w:tbl>
    <w:p>
      <w:pPr>
        <w:tabs>
          <w:tab w:val="left" w:pos="7131"/>
        </w:tabs>
        <w:autoSpaceDE w:val="0"/>
        <w:autoSpaceDN w:val="0"/>
        <w:adjustRightInd w:val="0"/>
        <w:snapToGrid w:val="0"/>
        <w:spacing w:line="360" w:lineRule="auto"/>
        <w:ind w:firstLine="480" w:firstLineChars="200"/>
        <w:jc w:val="left"/>
      </w:pPr>
      <w:r>
        <w:tab/>
      </w:r>
    </w:p>
    <w:p>
      <w:pPr>
        <w:pStyle w:val="17"/>
        <w:spacing w:line="360" w:lineRule="auto"/>
        <w:ind w:firstLine="480" w:firstLineChars="200"/>
        <w:rPr>
          <w:rFonts w:ascii="Times New Roman" w:hAnsi="Times New Roman"/>
        </w:rPr>
      </w:pPr>
      <w:r>
        <w:rPr>
          <w:rFonts w:hint="eastAsia" w:ascii="Times New Roman" w:hAnsi="Times New Roman"/>
          <w:lang w:val="en-US" w:eastAsia="zh-CN"/>
        </w:rPr>
        <w:t>4.</w:t>
      </w:r>
      <w:r>
        <w:rPr>
          <w:rFonts w:ascii="Times New Roman" w:hAnsi="Times New Roman"/>
        </w:rPr>
        <w:t>3.3糖尿病知晓率</w:t>
      </w:r>
    </w:p>
    <w:p>
      <w:pPr>
        <w:pStyle w:val="111"/>
        <w:snapToGrid w:val="0"/>
        <w:spacing w:line="360" w:lineRule="auto"/>
        <w:ind w:firstLine="480" w:firstLineChars="200"/>
        <w:rPr>
          <w:rFonts w:ascii="Times New Roman" w:hAnsi="Times New Roman" w:cs="Times New Roman"/>
          <w:szCs w:val="22"/>
        </w:rPr>
      </w:pPr>
      <w:r>
        <w:rPr>
          <w:rFonts w:hint="eastAsia" w:ascii="Times New Roman" w:hAnsi="Times New Roman" w:cs="Times New Roman"/>
          <w:szCs w:val="22"/>
          <w:lang w:eastAsia="zh-CN"/>
        </w:rPr>
        <w:t>2021年昌吉市</w:t>
      </w:r>
      <w:r>
        <w:rPr>
          <w:rFonts w:ascii="Times New Roman" w:hAnsi="Times New Roman" w:cs="Times New Roman"/>
          <w:szCs w:val="22"/>
        </w:rPr>
        <w:t>慢性病危险因素调查对象糖尿病知晓率</w:t>
      </w:r>
      <w:r>
        <w:rPr>
          <w:rFonts w:hint="eastAsia" w:ascii="Times New Roman" w:hAnsi="Times New Roman" w:cs="Times New Roman"/>
          <w:szCs w:val="22"/>
          <w:lang w:val="en-US" w:eastAsia="zh-CN"/>
        </w:rPr>
        <w:t>56.40</w:t>
      </w:r>
      <w:r>
        <w:rPr>
          <w:rFonts w:ascii="Times New Roman" w:hAnsi="Times New Roman" w:cs="Times New Roman"/>
          <w:szCs w:val="22"/>
        </w:rPr>
        <w:t>%，</w:t>
      </w:r>
      <w:r>
        <w:rPr>
          <w:rFonts w:hint="eastAsia" w:ascii="Times New Roman" w:hAnsi="Times New Roman" w:cs="Times New Roman"/>
          <w:szCs w:val="22"/>
          <w:lang w:val="en-US" w:eastAsia="zh-CN"/>
        </w:rPr>
        <w:t>女性（58.07</w:t>
      </w:r>
      <w:r>
        <w:rPr>
          <w:rFonts w:ascii="Times New Roman" w:hAnsi="Times New Roman" w:cs="Times New Roman"/>
          <w:szCs w:val="22"/>
        </w:rPr>
        <w:t>%</w:t>
      </w:r>
      <w:r>
        <w:rPr>
          <w:rFonts w:hint="eastAsia" w:ascii="Times New Roman" w:hAnsi="Times New Roman" w:cs="Times New Roman"/>
          <w:szCs w:val="22"/>
          <w:lang w:val="en-US" w:eastAsia="zh-CN"/>
        </w:rPr>
        <w:t>）高于男性（53.27</w:t>
      </w:r>
      <w:r>
        <w:rPr>
          <w:rFonts w:ascii="Times New Roman" w:hAnsi="Times New Roman" w:cs="Times New Roman"/>
          <w:szCs w:val="22"/>
        </w:rPr>
        <w:t>%</w:t>
      </w:r>
      <w:r>
        <w:rPr>
          <w:rFonts w:hint="eastAsia" w:ascii="Times New Roman" w:hAnsi="Times New Roman" w:cs="Times New Roman"/>
          <w:szCs w:val="22"/>
          <w:lang w:val="en-US" w:eastAsia="zh-CN"/>
        </w:rPr>
        <w:t>）</w:t>
      </w:r>
      <w:r>
        <w:rPr>
          <w:rFonts w:ascii="Times New Roman" w:hAnsi="Times New Roman" w:cs="Times New Roman"/>
          <w:szCs w:val="22"/>
        </w:rPr>
        <w:t>男性。男性中，以</w:t>
      </w:r>
      <w:r>
        <w:rPr>
          <w:rFonts w:hint="default" w:ascii="Times New Roman" w:hAnsi="Times New Roman" w:cs="Times New Roman"/>
          <w:szCs w:val="22"/>
          <w:lang w:val="en-US" w:eastAsia="zh-CN"/>
        </w:rPr>
        <w:t>70</w:t>
      </w:r>
      <w:r>
        <w:rPr>
          <w:rFonts w:hint="eastAsia" w:ascii="Times New Roman" w:hAnsi="Times New Roman" w:cs="Times New Roman"/>
          <w:szCs w:val="22"/>
        </w:rPr>
        <w:t>岁</w:t>
      </w:r>
      <w:r>
        <w:rPr>
          <w:rFonts w:hint="eastAsia" w:ascii="Times New Roman" w:hAnsi="Times New Roman" w:cs="Times New Roman"/>
          <w:szCs w:val="22"/>
          <w:lang w:eastAsia="zh-CN"/>
        </w:rPr>
        <w:t>及以上年龄组</w:t>
      </w:r>
      <w:r>
        <w:rPr>
          <w:rFonts w:hint="eastAsia" w:ascii="Times New Roman" w:hAnsi="Times New Roman" w:cs="Times New Roman"/>
          <w:szCs w:val="22"/>
        </w:rPr>
        <w:t>组</w:t>
      </w:r>
      <w:r>
        <w:rPr>
          <w:rFonts w:ascii="Times New Roman" w:hAnsi="Times New Roman" w:cs="Times New Roman"/>
          <w:szCs w:val="22"/>
        </w:rPr>
        <w:t>糖尿病知晓率最高（</w:t>
      </w:r>
      <w:r>
        <w:rPr>
          <w:rFonts w:hint="default" w:ascii="Times New Roman" w:hAnsi="Times New Roman" w:cs="Times New Roman"/>
          <w:szCs w:val="22"/>
          <w:lang w:val="en-US" w:eastAsia="zh-CN"/>
        </w:rPr>
        <w:t>75</w:t>
      </w:r>
      <w:r>
        <w:rPr>
          <w:rFonts w:hint="eastAsia" w:ascii="Times New Roman" w:hAnsi="Times New Roman" w:cs="Times New Roman"/>
          <w:szCs w:val="22"/>
          <w:lang w:val="en-US" w:eastAsia="zh-CN"/>
        </w:rPr>
        <w:t>.00</w:t>
      </w:r>
      <w:r>
        <w:rPr>
          <w:rFonts w:ascii="Times New Roman" w:hAnsi="Times New Roman" w:cs="Times New Roman"/>
          <w:szCs w:val="22"/>
        </w:rPr>
        <w:t>%），</w:t>
      </w:r>
      <w:r>
        <w:rPr>
          <w:rFonts w:hint="default" w:ascii="Times New Roman" w:hAnsi="Times New Roman" w:cs="Times New Roman"/>
          <w:szCs w:val="22"/>
          <w:lang w:val="en-US" w:eastAsia="zh-CN"/>
        </w:rPr>
        <w:t>18~19</w:t>
      </w:r>
      <w:r>
        <w:rPr>
          <w:rFonts w:ascii="Times New Roman" w:hAnsi="Times New Roman" w:cs="Times New Roman"/>
          <w:szCs w:val="22"/>
        </w:rPr>
        <w:t>岁年龄组最低（</w:t>
      </w:r>
      <w:r>
        <w:rPr>
          <w:rFonts w:hint="default" w:ascii="Times New Roman" w:hAnsi="Times New Roman" w:cs="Times New Roman"/>
          <w:szCs w:val="22"/>
          <w:lang w:val="en-US" w:eastAsia="zh-CN"/>
        </w:rPr>
        <w:t xml:space="preserve">37.78 </w:t>
      </w:r>
      <w:r>
        <w:rPr>
          <w:rFonts w:ascii="Times New Roman" w:hAnsi="Times New Roman" w:cs="Times New Roman"/>
          <w:szCs w:val="22"/>
        </w:rPr>
        <w:t>%）。女性中，以</w:t>
      </w:r>
      <w:r>
        <w:rPr>
          <w:rFonts w:hint="default" w:ascii="Times New Roman" w:hAnsi="Times New Roman" w:cs="Times New Roman"/>
          <w:szCs w:val="22"/>
          <w:lang w:val="en-US" w:eastAsia="zh-CN"/>
        </w:rPr>
        <w:t>20~29</w:t>
      </w:r>
      <w:r>
        <w:rPr>
          <w:rFonts w:hint="eastAsia" w:ascii="Times New Roman" w:hAnsi="Times New Roman" w:cs="Times New Roman"/>
          <w:szCs w:val="22"/>
        </w:rPr>
        <w:t>岁组糖尿病</w:t>
      </w:r>
      <w:r>
        <w:rPr>
          <w:rFonts w:ascii="Times New Roman" w:hAnsi="Times New Roman" w:cs="Times New Roman"/>
          <w:szCs w:val="22"/>
        </w:rPr>
        <w:t>知晓率最高（</w:t>
      </w:r>
      <w:r>
        <w:rPr>
          <w:rFonts w:hint="default" w:ascii="Times New Roman" w:hAnsi="Times New Roman" w:cs="Times New Roman"/>
          <w:szCs w:val="22"/>
          <w:lang w:val="en-US" w:eastAsia="zh-CN"/>
        </w:rPr>
        <w:t xml:space="preserve">65.88 </w:t>
      </w:r>
      <w:r>
        <w:rPr>
          <w:rFonts w:ascii="Times New Roman" w:hAnsi="Times New Roman" w:cs="Times New Roman"/>
          <w:szCs w:val="22"/>
        </w:rPr>
        <w:t>%），</w:t>
      </w:r>
      <w:r>
        <w:rPr>
          <w:rFonts w:hint="eastAsia" w:ascii="Times New Roman" w:hAnsi="Times New Roman" w:cs="Times New Roman"/>
          <w:szCs w:val="22"/>
          <w:lang w:val="en-US" w:eastAsia="zh-CN"/>
        </w:rPr>
        <w:t>70岁及以上</w:t>
      </w:r>
      <w:r>
        <w:rPr>
          <w:rFonts w:ascii="Times New Roman" w:hAnsi="Times New Roman" w:cs="Times New Roman"/>
          <w:szCs w:val="22"/>
        </w:rPr>
        <w:t>年龄组最低（</w:t>
      </w:r>
      <w:r>
        <w:rPr>
          <w:rFonts w:hint="default" w:ascii="Times New Roman" w:hAnsi="Times New Roman" w:cs="Times New Roman"/>
          <w:szCs w:val="22"/>
          <w:lang w:val="en-US" w:eastAsia="zh-CN"/>
        </w:rPr>
        <w:t xml:space="preserve">33.33 </w:t>
      </w:r>
      <w:r>
        <w:rPr>
          <w:rFonts w:ascii="Times New Roman" w:hAnsi="Times New Roman" w:cs="Times New Roman"/>
          <w:szCs w:val="22"/>
        </w:rPr>
        <w:t>%）。见表</w:t>
      </w:r>
      <w:r>
        <w:rPr>
          <w:rFonts w:hint="eastAsia" w:ascii="Times New Roman" w:hAnsi="Times New Roman" w:cs="Times New Roman"/>
          <w:szCs w:val="22"/>
        </w:rPr>
        <w:t>1</w:t>
      </w:r>
      <w:r>
        <w:rPr>
          <w:rFonts w:hint="eastAsia" w:ascii="Times New Roman" w:hAnsi="Times New Roman" w:cs="Times New Roman"/>
          <w:szCs w:val="22"/>
          <w:lang w:val="en-US" w:eastAsia="zh-CN"/>
        </w:rPr>
        <w:t>4</w:t>
      </w:r>
      <w:r>
        <w:rPr>
          <w:rFonts w:ascii="Times New Roman" w:hAnsi="Times New Roman" w:cs="Times New Roman"/>
          <w:szCs w:val="22"/>
        </w:rPr>
        <w:t>。</w:t>
      </w:r>
    </w:p>
    <w:p>
      <w:pPr>
        <w:jc w:val="center"/>
        <w:rPr>
          <w:b/>
          <w:sz w:val="21"/>
          <w:szCs w:val="21"/>
        </w:rPr>
      </w:pPr>
    </w:p>
    <w:p>
      <w:pPr>
        <w:jc w:val="center"/>
        <w:rPr>
          <w:b/>
          <w:color w:val="auto"/>
          <w:sz w:val="21"/>
          <w:szCs w:val="21"/>
        </w:rPr>
      </w:pPr>
      <w:r>
        <w:rPr>
          <w:b/>
          <w:sz w:val="21"/>
          <w:szCs w:val="21"/>
        </w:rPr>
        <w:t>表1</w:t>
      </w:r>
      <w:r>
        <w:rPr>
          <w:rFonts w:hint="eastAsia"/>
          <w:b/>
          <w:sz w:val="21"/>
          <w:szCs w:val="21"/>
          <w:lang w:val="en-US" w:eastAsia="zh-CN"/>
        </w:rPr>
        <w:t>4</w:t>
      </w:r>
      <w:r>
        <w:rPr>
          <w:b/>
          <w:sz w:val="21"/>
          <w:szCs w:val="21"/>
        </w:rPr>
        <w:t xml:space="preserve">  </w:t>
      </w:r>
      <w:r>
        <w:rPr>
          <w:b/>
          <w:color w:val="auto"/>
          <w:sz w:val="21"/>
          <w:szCs w:val="21"/>
        </w:rPr>
        <w:t xml:space="preserve"> </w:t>
      </w:r>
      <w:r>
        <w:rPr>
          <w:rFonts w:hint="eastAsia"/>
          <w:b/>
          <w:color w:val="auto"/>
          <w:sz w:val="21"/>
          <w:szCs w:val="21"/>
          <w:lang w:eastAsia="zh-CN"/>
        </w:rPr>
        <w:t>2021年昌吉市18岁</w:t>
      </w:r>
      <w:r>
        <w:rPr>
          <w:b/>
          <w:color w:val="auto"/>
          <w:sz w:val="21"/>
          <w:szCs w:val="21"/>
        </w:rPr>
        <w:t>及以上居民分年龄</w:t>
      </w:r>
      <w:r>
        <w:rPr>
          <w:b/>
          <w:color w:val="auto"/>
          <w:kern w:val="0"/>
          <w:sz w:val="21"/>
          <w:szCs w:val="21"/>
        </w:rPr>
        <w:t>（岁）</w:t>
      </w:r>
      <w:r>
        <w:rPr>
          <w:b/>
          <w:color w:val="auto"/>
          <w:sz w:val="21"/>
          <w:szCs w:val="21"/>
        </w:rPr>
        <w:t>、性别糖尿病知晓率分布（%）</w:t>
      </w:r>
    </w:p>
    <w:tbl>
      <w:tblPr>
        <w:tblStyle w:val="33"/>
        <w:tblW w:w="9106" w:type="dxa"/>
        <w:tblInd w:w="0" w:type="dxa"/>
        <w:tblLayout w:type="fixed"/>
        <w:tblCellMar>
          <w:top w:w="0" w:type="dxa"/>
          <w:left w:w="108" w:type="dxa"/>
          <w:bottom w:w="0" w:type="dxa"/>
          <w:right w:w="108" w:type="dxa"/>
        </w:tblCellMar>
      </w:tblPr>
      <w:tblGrid>
        <w:gridCol w:w="1328"/>
        <w:gridCol w:w="1121"/>
        <w:gridCol w:w="1355"/>
        <w:gridCol w:w="295"/>
        <w:gridCol w:w="1148"/>
        <w:gridCol w:w="1148"/>
        <w:gridCol w:w="294"/>
        <w:gridCol w:w="1029"/>
        <w:gridCol w:w="1388"/>
      </w:tblGrid>
      <w:tr>
        <w:tblPrEx>
          <w:tblCellMar>
            <w:top w:w="0" w:type="dxa"/>
            <w:left w:w="108" w:type="dxa"/>
            <w:bottom w:w="0" w:type="dxa"/>
            <w:right w:w="108" w:type="dxa"/>
          </w:tblCellMar>
        </w:tblPrEx>
        <w:trPr>
          <w:trHeight w:val="375" w:hRule="atLeast"/>
        </w:trPr>
        <w:tc>
          <w:tcPr>
            <w:tcW w:w="1328" w:type="dxa"/>
            <w:vMerge w:val="restart"/>
            <w:tcBorders>
              <w:top w:val="single" w:color="auto" w:sz="8" w:space="0"/>
              <w:left w:val="nil"/>
              <w:bottom w:val="single" w:color="000000" w:sz="4" w:space="0"/>
              <w:right w:val="nil"/>
            </w:tcBorders>
            <w:vAlign w:val="center"/>
          </w:tcPr>
          <w:p>
            <w:pPr>
              <w:keepNext w:val="0"/>
              <w:keepLines w:val="0"/>
              <w:widowControl/>
              <w:suppressLineNumbers w:val="0"/>
              <w:jc w:val="center"/>
              <w:textAlignment w:val="center"/>
              <w:rPr>
                <w:kern w:val="0"/>
                <w:sz w:val="21"/>
                <w:szCs w:val="21"/>
              </w:rPr>
            </w:pPr>
            <w:r>
              <w:rPr>
                <w:rFonts w:hint="eastAsia" w:ascii="宋体" w:hAnsi="宋体" w:eastAsia="宋体" w:cs="宋体"/>
                <w:i w:val="0"/>
                <w:iCs w:val="0"/>
                <w:color w:val="000000"/>
                <w:kern w:val="0"/>
                <w:sz w:val="21"/>
                <w:szCs w:val="21"/>
                <w:u w:val="none"/>
                <w:lang w:val="en-US" w:eastAsia="zh-CN" w:bidi="ar"/>
              </w:rPr>
              <w:t>年龄（岁）</w:t>
            </w:r>
          </w:p>
        </w:tc>
        <w:tc>
          <w:tcPr>
            <w:tcW w:w="2476"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kern w:val="0"/>
                <w:sz w:val="21"/>
                <w:szCs w:val="21"/>
              </w:rPr>
            </w:pPr>
            <w:r>
              <w:rPr>
                <w:rFonts w:hint="eastAsia" w:ascii="宋体" w:hAnsi="宋体" w:eastAsia="宋体" w:cs="宋体"/>
                <w:i w:val="0"/>
                <w:iCs w:val="0"/>
                <w:color w:val="000000"/>
                <w:kern w:val="0"/>
                <w:sz w:val="21"/>
                <w:szCs w:val="21"/>
                <w:u w:val="none"/>
                <w:lang w:val="en-US" w:eastAsia="zh-CN" w:bidi="ar"/>
              </w:rPr>
              <w:t>男</w:t>
            </w:r>
          </w:p>
        </w:tc>
        <w:tc>
          <w:tcPr>
            <w:tcW w:w="295" w:type="dxa"/>
            <w:tcBorders>
              <w:top w:val="single" w:color="auto" w:sz="8" w:space="0"/>
              <w:left w:val="nil"/>
              <w:bottom w:val="nil"/>
              <w:right w:val="nil"/>
            </w:tcBorders>
            <w:vAlign w:val="center"/>
          </w:tcPr>
          <w:p>
            <w:pPr>
              <w:jc w:val="center"/>
              <w:rPr>
                <w:kern w:val="0"/>
                <w:sz w:val="21"/>
                <w:szCs w:val="21"/>
              </w:rPr>
            </w:pPr>
          </w:p>
        </w:tc>
        <w:tc>
          <w:tcPr>
            <w:tcW w:w="2296"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kern w:val="0"/>
                <w:sz w:val="21"/>
                <w:szCs w:val="21"/>
              </w:rPr>
            </w:pPr>
            <w:r>
              <w:rPr>
                <w:rFonts w:hint="eastAsia" w:ascii="宋体" w:hAnsi="宋体" w:eastAsia="宋体" w:cs="宋体"/>
                <w:i w:val="0"/>
                <w:iCs w:val="0"/>
                <w:color w:val="000000"/>
                <w:kern w:val="0"/>
                <w:sz w:val="21"/>
                <w:szCs w:val="21"/>
                <w:u w:val="none"/>
                <w:lang w:val="en-US" w:eastAsia="zh-CN" w:bidi="ar"/>
              </w:rPr>
              <w:t>女</w:t>
            </w:r>
          </w:p>
        </w:tc>
        <w:tc>
          <w:tcPr>
            <w:tcW w:w="294" w:type="dxa"/>
            <w:tcBorders>
              <w:top w:val="single" w:color="auto" w:sz="8" w:space="0"/>
              <w:left w:val="nil"/>
              <w:bottom w:val="nil"/>
              <w:right w:val="nil"/>
            </w:tcBorders>
            <w:vAlign w:val="center"/>
          </w:tcPr>
          <w:p>
            <w:pPr>
              <w:jc w:val="center"/>
              <w:rPr>
                <w:kern w:val="0"/>
                <w:sz w:val="21"/>
                <w:szCs w:val="21"/>
              </w:rPr>
            </w:pPr>
          </w:p>
        </w:tc>
        <w:tc>
          <w:tcPr>
            <w:tcW w:w="2417"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kern w:val="0"/>
                <w:sz w:val="21"/>
                <w:szCs w:val="21"/>
              </w:rPr>
            </w:pPr>
            <w:r>
              <w:rPr>
                <w:rFonts w:hint="eastAsia" w:ascii="宋体" w:hAnsi="宋体" w:eastAsia="宋体" w:cs="宋体"/>
                <w:i w:val="0"/>
                <w:iCs w:val="0"/>
                <w:color w:val="000000"/>
                <w:kern w:val="0"/>
                <w:sz w:val="21"/>
                <w:szCs w:val="21"/>
                <w:u w:val="none"/>
                <w:lang w:val="en-US" w:eastAsia="zh-CN" w:bidi="ar"/>
              </w:rPr>
              <w:t>合计</w:t>
            </w:r>
          </w:p>
        </w:tc>
      </w:tr>
      <w:tr>
        <w:tblPrEx>
          <w:tblCellMar>
            <w:top w:w="0" w:type="dxa"/>
            <w:left w:w="108" w:type="dxa"/>
            <w:bottom w:w="0" w:type="dxa"/>
            <w:right w:w="108" w:type="dxa"/>
          </w:tblCellMar>
        </w:tblPrEx>
        <w:trPr>
          <w:trHeight w:val="375" w:hRule="atLeast"/>
        </w:trPr>
        <w:tc>
          <w:tcPr>
            <w:tcW w:w="1328" w:type="dxa"/>
            <w:vMerge w:val="continue"/>
            <w:tcBorders>
              <w:top w:val="single" w:color="auto" w:sz="8" w:space="0"/>
              <w:left w:val="nil"/>
              <w:bottom w:val="single" w:color="000000" w:sz="4" w:space="0"/>
              <w:right w:val="nil"/>
            </w:tcBorders>
            <w:vAlign w:val="center"/>
          </w:tcPr>
          <w:p>
            <w:pPr>
              <w:jc w:val="center"/>
              <w:rPr>
                <w:kern w:val="0"/>
                <w:sz w:val="21"/>
                <w:szCs w:val="21"/>
              </w:rPr>
            </w:pPr>
          </w:p>
        </w:tc>
        <w:tc>
          <w:tcPr>
            <w:tcW w:w="1121" w:type="dxa"/>
            <w:tcBorders>
              <w:top w:val="nil"/>
              <w:left w:val="nil"/>
              <w:bottom w:val="single" w:color="auto" w:sz="4" w:space="0"/>
              <w:right w:val="nil"/>
            </w:tcBorders>
            <w:vAlign w:val="center"/>
          </w:tcPr>
          <w:p>
            <w:pPr>
              <w:keepNext w:val="0"/>
              <w:keepLines w:val="0"/>
              <w:widowControl/>
              <w:suppressLineNumbers w:val="0"/>
              <w:jc w:val="center"/>
              <w:textAlignment w:val="center"/>
              <w:rPr>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1355" w:type="dxa"/>
            <w:tcBorders>
              <w:top w:val="nil"/>
              <w:left w:val="nil"/>
              <w:bottom w:val="single" w:color="auto" w:sz="4" w:space="0"/>
              <w:right w:val="nil"/>
            </w:tcBorders>
            <w:vAlign w:val="center"/>
          </w:tcPr>
          <w:p>
            <w:pPr>
              <w:keepNext w:val="0"/>
              <w:keepLines w:val="0"/>
              <w:widowControl/>
              <w:suppressLineNumbers w:val="0"/>
              <w:jc w:val="center"/>
              <w:textAlignment w:val="center"/>
              <w:rPr>
                <w:kern w:val="0"/>
                <w:sz w:val="21"/>
                <w:szCs w:val="21"/>
              </w:rPr>
            </w:pPr>
            <w:r>
              <w:rPr>
                <w:rFonts w:hint="eastAsia" w:ascii="宋体" w:hAnsi="宋体" w:eastAsia="宋体" w:cs="宋体"/>
                <w:i w:val="0"/>
                <w:iCs w:val="0"/>
                <w:color w:val="000000"/>
                <w:kern w:val="0"/>
                <w:sz w:val="21"/>
                <w:szCs w:val="21"/>
                <w:u w:val="none"/>
                <w:lang w:val="en-US" w:eastAsia="zh-CN" w:bidi="ar"/>
              </w:rPr>
              <w:t>知晓率</w:t>
            </w:r>
          </w:p>
        </w:tc>
        <w:tc>
          <w:tcPr>
            <w:tcW w:w="295" w:type="dxa"/>
            <w:tcBorders>
              <w:top w:val="nil"/>
              <w:left w:val="nil"/>
              <w:bottom w:val="single" w:color="auto" w:sz="4" w:space="0"/>
              <w:right w:val="nil"/>
            </w:tcBorders>
            <w:vAlign w:val="center"/>
          </w:tcPr>
          <w:p>
            <w:pPr>
              <w:keepNext w:val="0"/>
              <w:keepLines w:val="0"/>
              <w:widowControl/>
              <w:suppressLineNumbers w:val="0"/>
              <w:jc w:val="center"/>
              <w:textAlignment w:val="center"/>
              <w:rPr>
                <w:kern w:val="0"/>
                <w:sz w:val="21"/>
                <w:szCs w:val="21"/>
              </w:rPr>
            </w:pPr>
          </w:p>
        </w:tc>
        <w:tc>
          <w:tcPr>
            <w:tcW w:w="1148" w:type="dxa"/>
            <w:tcBorders>
              <w:top w:val="nil"/>
              <w:left w:val="nil"/>
              <w:bottom w:val="single" w:color="auto" w:sz="4" w:space="0"/>
              <w:right w:val="nil"/>
            </w:tcBorders>
            <w:vAlign w:val="center"/>
          </w:tcPr>
          <w:p>
            <w:pPr>
              <w:keepNext w:val="0"/>
              <w:keepLines w:val="0"/>
              <w:widowControl/>
              <w:suppressLineNumbers w:val="0"/>
              <w:jc w:val="center"/>
              <w:textAlignment w:val="center"/>
              <w:rPr>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1148" w:type="dxa"/>
            <w:tcBorders>
              <w:top w:val="nil"/>
              <w:left w:val="nil"/>
              <w:bottom w:val="single" w:color="auto" w:sz="4" w:space="0"/>
              <w:right w:val="nil"/>
            </w:tcBorders>
            <w:vAlign w:val="center"/>
          </w:tcPr>
          <w:p>
            <w:pPr>
              <w:keepNext w:val="0"/>
              <w:keepLines w:val="0"/>
              <w:widowControl/>
              <w:suppressLineNumbers w:val="0"/>
              <w:jc w:val="center"/>
              <w:textAlignment w:val="center"/>
              <w:rPr>
                <w:kern w:val="0"/>
                <w:sz w:val="21"/>
                <w:szCs w:val="21"/>
              </w:rPr>
            </w:pPr>
            <w:r>
              <w:rPr>
                <w:rFonts w:hint="eastAsia" w:ascii="宋体" w:hAnsi="宋体" w:eastAsia="宋体" w:cs="宋体"/>
                <w:i w:val="0"/>
                <w:iCs w:val="0"/>
                <w:color w:val="000000"/>
                <w:kern w:val="0"/>
                <w:sz w:val="21"/>
                <w:szCs w:val="21"/>
                <w:u w:val="none"/>
                <w:lang w:val="en-US" w:eastAsia="zh-CN" w:bidi="ar"/>
              </w:rPr>
              <w:t>知晓率</w:t>
            </w:r>
          </w:p>
        </w:tc>
        <w:tc>
          <w:tcPr>
            <w:tcW w:w="294" w:type="dxa"/>
            <w:tcBorders>
              <w:top w:val="nil"/>
              <w:left w:val="nil"/>
              <w:bottom w:val="single" w:color="auto" w:sz="4" w:space="0"/>
              <w:right w:val="nil"/>
            </w:tcBorders>
            <w:vAlign w:val="center"/>
          </w:tcPr>
          <w:p>
            <w:pPr>
              <w:keepNext w:val="0"/>
              <w:keepLines w:val="0"/>
              <w:widowControl/>
              <w:suppressLineNumbers w:val="0"/>
              <w:jc w:val="center"/>
              <w:textAlignment w:val="center"/>
              <w:rPr>
                <w:kern w:val="0"/>
                <w:sz w:val="21"/>
                <w:szCs w:val="21"/>
              </w:rPr>
            </w:pPr>
          </w:p>
        </w:tc>
        <w:tc>
          <w:tcPr>
            <w:tcW w:w="1029" w:type="dxa"/>
            <w:tcBorders>
              <w:top w:val="nil"/>
              <w:left w:val="nil"/>
              <w:bottom w:val="single" w:color="auto" w:sz="4" w:space="0"/>
              <w:right w:val="nil"/>
            </w:tcBorders>
            <w:vAlign w:val="center"/>
          </w:tcPr>
          <w:p>
            <w:pPr>
              <w:keepNext w:val="0"/>
              <w:keepLines w:val="0"/>
              <w:widowControl/>
              <w:suppressLineNumbers w:val="0"/>
              <w:jc w:val="center"/>
              <w:textAlignment w:val="center"/>
              <w:rPr>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1388" w:type="dxa"/>
            <w:tcBorders>
              <w:top w:val="nil"/>
              <w:left w:val="nil"/>
              <w:bottom w:val="single" w:color="auto" w:sz="4" w:space="0"/>
              <w:right w:val="nil"/>
            </w:tcBorders>
            <w:vAlign w:val="center"/>
          </w:tcPr>
          <w:p>
            <w:pPr>
              <w:keepNext w:val="0"/>
              <w:keepLines w:val="0"/>
              <w:widowControl/>
              <w:suppressLineNumbers w:val="0"/>
              <w:jc w:val="center"/>
              <w:textAlignment w:val="center"/>
              <w:rPr>
                <w:kern w:val="0"/>
                <w:sz w:val="21"/>
                <w:szCs w:val="21"/>
              </w:rPr>
            </w:pPr>
            <w:r>
              <w:rPr>
                <w:rFonts w:hint="eastAsia" w:ascii="宋体" w:hAnsi="宋体" w:eastAsia="宋体" w:cs="宋体"/>
                <w:i w:val="0"/>
                <w:iCs w:val="0"/>
                <w:color w:val="000000"/>
                <w:kern w:val="0"/>
                <w:sz w:val="21"/>
                <w:szCs w:val="21"/>
                <w:u w:val="none"/>
                <w:lang w:val="en-US" w:eastAsia="zh-CN" w:bidi="ar"/>
              </w:rPr>
              <w:t>知晓率</w:t>
            </w:r>
          </w:p>
        </w:tc>
      </w:tr>
      <w:tr>
        <w:tblPrEx>
          <w:tblCellMar>
            <w:top w:w="0" w:type="dxa"/>
            <w:left w:w="108" w:type="dxa"/>
            <w:bottom w:w="0" w:type="dxa"/>
            <w:right w:w="108" w:type="dxa"/>
          </w:tblCellMar>
        </w:tblPrEx>
        <w:trPr>
          <w:trHeight w:val="375" w:hRule="atLeast"/>
        </w:trPr>
        <w:tc>
          <w:tcPr>
            <w:tcW w:w="1328" w:type="dxa"/>
            <w:tcBorders>
              <w:top w:val="nil"/>
              <w:left w:val="nil"/>
              <w:bottom w:val="nil"/>
              <w:right w:val="nil"/>
            </w:tcBorders>
            <w:vAlign w:val="center"/>
          </w:tcPr>
          <w:p>
            <w:pPr>
              <w:keepNext w:val="0"/>
              <w:keepLines w:val="0"/>
              <w:widowControl/>
              <w:suppressLineNumbers w:val="0"/>
              <w:jc w:val="center"/>
              <w:textAlignment w:val="center"/>
              <w:rPr>
                <w:rFonts w:hint="eastAsia" w:eastAsia="宋体"/>
                <w:kern w:val="0"/>
                <w:sz w:val="20"/>
                <w:szCs w:val="20"/>
                <w:lang w:eastAsia="zh-CN"/>
              </w:rPr>
            </w:pPr>
            <w:r>
              <w:rPr>
                <w:rFonts w:hint="default" w:ascii="Times New Roman" w:hAnsi="Times New Roman" w:eastAsia="宋体" w:cs="Times New Roman"/>
                <w:i w:val="0"/>
                <w:iCs w:val="0"/>
                <w:color w:val="000000"/>
                <w:kern w:val="0"/>
                <w:sz w:val="20"/>
                <w:szCs w:val="20"/>
                <w:u w:val="none"/>
                <w:lang w:val="en-US" w:eastAsia="zh-CN" w:bidi="ar"/>
              </w:rPr>
              <w:t>18~19</w:t>
            </w:r>
          </w:p>
        </w:tc>
        <w:tc>
          <w:tcPr>
            <w:tcW w:w="1121"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355"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37.78 </w:t>
            </w:r>
          </w:p>
        </w:tc>
        <w:tc>
          <w:tcPr>
            <w:tcW w:w="29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14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4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c>
          <w:tcPr>
            <w:tcW w:w="294"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029" w:type="dxa"/>
            <w:tcBorders>
              <w:top w:val="nil"/>
              <w:left w:val="nil"/>
              <w:bottom w:val="nil"/>
              <w:right w:val="nil"/>
            </w:tcBorders>
            <w:vAlign w:val="center"/>
          </w:tcPr>
          <w:p>
            <w:pPr>
              <w:keepNext w:val="0"/>
              <w:keepLines w:val="0"/>
              <w:widowControl/>
              <w:suppressLineNumbers w:val="0"/>
              <w:jc w:val="center"/>
              <w:textAlignment w:val="center"/>
              <w:rPr>
                <w:rFonts w:hint="eastAsia"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388" w:type="dxa"/>
            <w:tcBorders>
              <w:top w:val="nil"/>
              <w:left w:val="nil"/>
              <w:bottom w:val="nil"/>
              <w:right w:val="nil"/>
            </w:tcBorders>
            <w:vAlign w:val="center"/>
          </w:tcPr>
          <w:p>
            <w:pPr>
              <w:keepNext w:val="0"/>
              <w:keepLines w:val="0"/>
              <w:widowControl/>
              <w:suppressLineNumbers w:val="0"/>
              <w:jc w:val="center"/>
              <w:textAlignment w:val="center"/>
              <w:rPr>
                <w:rFonts w:hint="eastAsia"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38.75 </w:t>
            </w:r>
          </w:p>
        </w:tc>
      </w:tr>
      <w:tr>
        <w:tblPrEx>
          <w:tblCellMar>
            <w:top w:w="0" w:type="dxa"/>
            <w:left w:w="108" w:type="dxa"/>
            <w:bottom w:w="0" w:type="dxa"/>
            <w:right w:w="108" w:type="dxa"/>
          </w:tblCellMar>
        </w:tblPrEx>
        <w:trPr>
          <w:trHeight w:val="375" w:hRule="atLeast"/>
        </w:trPr>
        <w:tc>
          <w:tcPr>
            <w:tcW w:w="1328"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20~29</w:t>
            </w:r>
          </w:p>
        </w:tc>
        <w:tc>
          <w:tcPr>
            <w:tcW w:w="1121" w:type="dxa"/>
            <w:tcBorders>
              <w:top w:val="nil"/>
              <w:left w:val="nil"/>
              <w:bottom w:val="nil"/>
              <w:right w:val="nil"/>
            </w:tcBorders>
            <w:vAlign w:val="center"/>
          </w:tcPr>
          <w:p>
            <w:pPr>
              <w:keepNext w:val="0"/>
              <w:keepLines w:val="0"/>
              <w:widowControl/>
              <w:suppressLineNumbers w:val="0"/>
              <w:jc w:val="center"/>
              <w:textAlignment w:val="center"/>
              <w:rPr>
                <w:rFonts w:hint="eastAsia"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355" w:type="dxa"/>
            <w:tcBorders>
              <w:top w:val="nil"/>
              <w:left w:val="nil"/>
              <w:bottom w:val="nil"/>
              <w:right w:val="nil"/>
            </w:tcBorders>
            <w:vAlign w:val="center"/>
          </w:tcPr>
          <w:p>
            <w:pPr>
              <w:keepNext w:val="0"/>
              <w:keepLines w:val="0"/>
              <w:widowControl/>
              <w:suppressLineNumbers w:val="0"/>
              <w:jc w:val="center"/>
              <w:textAlignment w:val="center"/>
              <w:rPr>
                <w:rFonts w:hint="eastAsia"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61.95 </w:t>
            </w:r>
          </w:p>
        </w:tc>
        <w:tc>
          <w:tcPr>
            <w:tcW w:w="29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14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114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65.88 </w:t>
            </w:r>
          </w:p>
        </w:tc>
        <w:tc>
          <w:tcPr>
            <w:tcW w:w="294"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029" w:type="dxa"/>
            <w:tcBorders>
              <w:top w:val="nil"/>
              <w:left w:val="nil"/>
              <w:bottom w:val="nil"/>
              <w:right w:val="nil"/>
            </w:tcBorders>
            <w:vAlign w:val="center"/>
          </w:tcPr>
          <w:p>
            <w:pPr>
              <w:keepNext w:val="0"/>
              <w:keepLines w:val="0"/>
              <w:widowControl/>
              <w:suppressLineNumbers w:val="0"/>
              <w:jc w:val="center"/>
              <w:textAlignment w:val="center"/>
              <w:rPr>
                <w:rFonts w:hint="eastAsia"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265</w:t>
            </w:r>
          </w:p>
        </w:tc>
        <w:tc>
          <w:tcPr>
            <w:tcW w:w="138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64.79 </w:t>
            </w:r>
          </w:p>
        </w:tc>
      </w:tr>
      <w:tr>
        <w:tblPrEx>
          <w:tblCellMar>
            <w:top w:w="0" w:type="dxa"/>
            <w:left w:w="108" w:type="dxa"/>
            <w:bottom w:w="0" w:type="dxa"/>
            <w:right w:w="108" w:type="dxa"/>
          </w:tblCellMar>
        </w:tblPrEx>
        <w:trPr>
          <w:trHeight w:val="375" w:hRule="atLeast"/>
        </w:trPr>
        <w:tc>
          <w:tcPr>
            <w:tcW w:w="1328"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30~39</w:t>
            </w:r>
          </w:p>
        </w:tc>
        <w:tc>
          <w:tcPr>
            <w:tcW w:w="1121" w:type="dxa"/>
            <w:tcBorders>
              <w:top w:val="nil"/>
              <w:left w:val="nil"/>
              <w:bottom w:val="nil"/>
              <w:right w:val="nil"/>
            </w:tcBorders>
            <w:vAlign w:val="center"/>
          </w:tcPr>
          <w:p>
            <w:pPr>
              <w:keepNext w:val="0"/>
              <w:keepLines w:val="0"/>
              <w:widowControl/>
              <w:suppressLineNumbers w:val="0"/>
              <w:jc w:val="center"/>
              <w:textAlignment w:val="center"/>
              <w:rPr>
                <w:rFonts w:hint="eastAsia"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1355"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51.30 </w:t>
            </w:r>
          </w:p>
        </w:tc>
        <w:tc>
          <w:tcPr>
            <w:tcW w:w="29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14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330</w:t>
            </w:r>
          </w:p>
        </w:tc>
        <w:tc>
          <w:tcPr>
            <w:tcW w:w="114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56.60 </w:t>
            </w:r>
          </w:p>
        </w:tc>
        <w:tc>
          <w:tcPr>
            <w:tcW w:w="294"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029"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448</w:t>
            </w:r>
          </w:p>
        </w:tc>
        <w:tc>
          <w:tcPr>
            <w:tcW w:w="138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55.10 </w:t>
            </w:r>
          </w:p>
        </w:tc>
      </w:tr>
      <w:tr>
        <w:tblPrEx>
          <w:tblCellMar>
            <w:top w:w="0" w:type="dxa"/>
            <w:left w:w="108" w:type="dxa"/>
            <w:bottom w:w="0" w:type="dxa"/>
            <w:right w:w="108" w:type="dxa"/>
          </w:tblCellMar>
        </w:tblPrEx>
        <w:trPr>
          <w:trHeight w:val="375" w:hRule="atLeast"/>
        </w:trPr>
        <w:tc>
          <w:tcPr>
            <w:tcW w:w="1328"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40~49</w:t>
            </w:r>
          </w:p>
        </w:tc>
        <w:tc>
          <w:tcPr>
            <w:tcW w:w="1121"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1355"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49.84 </w:t>
            </w:r>
          </w:p>
        </w:tc>
        <w:tc>
          <w:tcPr>
            <w:tcW w:w="29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148" w:type="dxa"/>
            <w:tcBorders>
              <w:top w:val="nil"/>
              <w:left w:val="nil"/>
              <w:bottom w:val="nil"/>
              <w:right w:val="nil"/>
            </w:tcBorders>
            <w:vAlign w:val="center"/>
          </w:tcPr>
          <w:p>
            <w:pPr>
              <w:keepNext w:val="0"/>
              <w:keepLines w:val="0"/>
              <w:widowControl/>
              <w:suppressLineNumbers w:val="0"/>
              <w:jc w:val="center"/>
              <w:textAlignment w:val="center"/>
              <w:rPr>
                <w:rFonts w:hint="default"/>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284</w:t>
            </w:r>
          </w:p>
        </w:tc>
        <w:tc>
          <w:tcPr>
            <w:tcW w:w="114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55.69 </w:t>
            </w:r>
          </w:p>
        </w:tc>
        <w:tc>
          <w:tcPr>
            <w:tcW w:w="294"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029"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436</w:t>
            </w:r>
          </w:p>
        </w:tc>
        <w:tc>
          <w:tcPr>
            <w:tcW w:w="138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53.50 </w:t>
            </w:r>
          </w:p>
        </w:tc>
      </w:tr>
      <w:tr>
        <w:tblPrEx>
          <w:tblCellMar>
            <w:top w:w="0" w:type="dxa"/>
            <w:left w:w="108" w:type="dxa"/>
            <w:bottom w:w="0" w:type="dxa"/>
            <w:right w:w="108" w:type="dxa"/>
          </w:tblCellMar>
        </w:tblPrEx>
        <w:trPr>
          <w:trHeight w:val="375" w:hRule="atLeast"/>
        </w:trPr>
        <w:tc>
          <w:tcPr>
            <w:tcW w:w="1328"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50~59</w:t>
            </w:r>
          </w:p>
        </w:tc>
        <w:tc>
          <w:tcPr>
            <w:tcW w:w="1121"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1355"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56.52 </w:t>
            </w:r>
          </w:p>
        </w:tc>
        <w:tc>
          <w:tcPr>
            <w:tcW w:w="29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14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114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59.58 </w:t>
            </w:r>
          </w:p>
        </w:tc>
        <w:tc>
          <w:tcPr>
            <w:tcW w:w="294"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029"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288</w:t>
            </w:r>
          </w:p>
        </w:tc>
        <w:tc>
          <w:tcPr>
            <w:tcW w:w="138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58.30 </w:t>
            </w:r>
          </w:p>
        </w:tc>
      </w:tr>
      <w:tr>
        <w:tblPrEx>
          <w:tblCellMar>
            <w:top w:w="0" w:type="dxa"/>
            <w:left w:w="108" w:type="dxa"/>
            <w:bottom w:w="0" w:type="dxa"/>
            <w:right w:w="108" w:type="dxa"/>
          </w:tblCellMar>
        </w:tblPrEx>
        <w:trPr>
          <w:trHeight w:val="375" w:hRule="atLeast"/>
        </w:trPr>
        <w:tc>
          <w:tcPr>
            <w:tcW w:w="1328"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60~69</w:t>
            </w:r>
          </w:p>
        </w:tc>
        <w:tc>
          <w:tcPr>
            <w:tcW w:w="1121"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355"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68.97 </w:t>
            </w:r>
          </w:p>
        </w:tc>
        <w:tc>
          <w:tcPr>
            <w:tcW w:w="29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14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4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58.97 </w:t>
            </w:r>
          </w:p>
        </w:tc>
        <w:tc>
          <w:tcPr>
            <w:tcW w:w="294"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029"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38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63.24 </w:t>
            </w:r>
          </w:p>
        </w:tc>
      </w:tr>
      <w:tr>
        <w:tblPrEx>
          <w:tblCellMar>
            <w:top w:w="0" w:type="dxa"/>
            <w:left w:w="108" w:type="dxa"/>
            <w:bottom w:w="0" w:type="dxa"/>
            <w:right w:w="108" w:type="dxa"/>
          </w:tblCellMar>
        </w:tblPrEx>
        <w:trPr>
          <w:trHeight w:val="375" w:hRule="atLeast"/>
        </w:trPr>
        <w:tc>
          <w:tcPr>
            <w:tcW w:w="1328"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21"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355"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75.00 </w:t>
            </w:r>
          </w:p>
        </w:tc>
        <w:tc>
          <w:tcPr>
            <w:tcW w:w="29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14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4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33.33 </w:t>
            </w:r>
          </w:p>
        </w:tc>
        <w:tc>
          <w:tcPr>
            <w:tcW w:w="294"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029"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388" w:type="dxa"/>
            <w:tcBorders>
              <w:top w:val="nil"/>
              <w:left w:val="nil"/>
              <w:bottom w:val="nil"/>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57.14 </w:t>
            </w:r>
          </w:p>
        </w:tc>
      </w:tr>
      <w:tr>
        <w:tblPrEx>
          <w:tblCellMar>
            <w:top w:w="0" w:type="dxa"/>
            <w:left w:w="108" w:type="dxa"/>
            <w:bottom w:w="0" w:type="dxa"/>
            <w:right w:w="108" w:type="dxa"/>
          </w:tblCellMar>
        </w:tblPrEx>
        <w:trPr>
          <w:trHeight w:val="394" w:hRule="atLeast"/>
        </w:trPr>
        <w:tc>
          <w:tcPr>
            <w:tcW w:w="1328"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合计</w:t>
            </w:r>
          </w:p>
        </w:tc>
        <w:tc>
          <w:tcPr>
            <w:tcW w:w="1121" w:type="dxa"/>
            <w:tcBorders>
              <w:top w:val="nil"/>
              <w:left w:val="nil"/>
              <w:bottom w:val="single" w:color="auto" w:sz="8" w:space="0"/>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497</w:t>
            </w:r>
          </w:p>
        </w:tc>
        <w:tc>
          <w:tcPr>
            <w:tcW w:w="1355" w:type="dxa"/>
            <w:tcBorders>
              <w:top w:val="nil"/>
              <w:left w:val="nil"/>
              <w:bottom w:val="single" w:color="auto" w:sz="8" w:space="0"/>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53.27 </w:t>
            </w:r>
          </w:p>
        </w:tc>
        <w:tc>
          <w:tcPr>
            <w:tcW w:w="295"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p>
        </w:tc>
        <w:tc>
          <w:tcPr>
            <w:tcW w:w="1148" w:type="dxa"/>
            <w:tcBorders>
              <w:top w:val="nil"/>
              <w:left w:val="nil"/>
              <w:bottom w:val="single" w:color="auto" w:sz="8" w:space="0"/>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1018</w:t>
            </w:r>
          </w:p>
        </w:tc>
        <w:tc>
          <w:tcPr>
            <w:tcW w:w="1148" w:type="dxa"/>
            <w:tcBorders>
              <w:top w:val="nil"/>
              <w:left w:val="nil"/>
              <w:bottom w:val="single" w:color="auto" w:sz="8" w:space="0"/>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58.07 </w:t>
            </w:r>
          </w:p>
        </w:tc>
        <w:tc>
          <w:tcPr>
            <w:tcW w:w="294"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p>
        </w:tc>
        <w:tc>
          <w:tcPr>
            <w:tcW w:w="1029" w:type="dxa"/>
            <w:tcBorders>
              <w:top w:val="nil"/>
              <w:left w:val="nil"/>
              <w:bottom w:val="single" w:color="auto" w:sz="8" w:space="0"/>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1515</w:t>
            </w:r>
          </w:p>
        </w:tc>
        <w:tc>
          <w:tcPr>
            <w:tcW w:w="1388" w:type="dxa"/>
            <w:tcBorders>
              <w:top w:val="nil"/>
              <w:left w:val="nil"/>
              <w:bottom w:val="single" w:color="auto" w:sz="8" w:space="0"/>
              <w:right w:val="nil"/>
            </w:tcBorders>
            <w:vAlign w:val="center"/>
          </w:tcPr>
          <w:p>
            <w:pPr>
              <w:keepNext w:val="0"/>
              <w:keepLines w:val="0"/>
              <w:widowControl/>
              <w:suppressLineNumbers w:val="0"/>
              <w:jc w:val="center"/>
              <w:textAlignment w:val="center"/>
              <w:rPr>
                <w:rFonts w:hint="default" w:eastAsia="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56.40 </w:t>
            </w:r>
          </w:p>
        </w:tc>
      </w:tr>
    </w:tbl>
    <w:p>
      <w:pPr>
        <w:jc w:val="center"/>
        <w:rPr>
          <w:b/>
        </w:rPr>
      </w:pPr>
    </w:p>
    <w:p>
      <w:pPr>
        <w:tabs>
          <w:tab w:val="left" w:pos="7131"/>
        </w:tabs>
        <w:autoSpaceDE w:val="0"/>
        <w:autoSpaceDN w:val="0"/>
        <w:adjustRightInd w:val="0"/>
        <w:snapToGrid w:val="0"/>
        <w:spacing w:line="360" w:lineRule="auto"/>
        <w:ind w:firstLine="480" w:firstLineChars="200"/>
        <w:jc w:val="left"/>
        <w:rPr>
          <w:rFonts w:hint="eastAsia" w:eastAsia="宋体"/>
          <w:bCs/>
          <w:color w:val="auto"/>
          <w:lang w:val="en-US" w:eastAsia="zh-CN"/>
        </w:rPr>
      </w:pPr>
      <w:r>
        <w:rPr>
          <w:rFonts w:hint="eastAsia"/>
          <w:color w:val="auto"/>
          <w:lang w:val="en-US" w:eastAsia="zh-CN"/>
        </w:rPr>
        <w:t>4.</w:t>
      </w:r>
      <w:r>
        <w:rPr>
          <w:color w:val="auto"/>
        </w:rPr>
        <w:t>3.4</w:t>
      </w:r>
      <w:r>
        <w:rPr>
          <w:bCs/>
          <w:color w:val="auto"/>
          <w:szCs w:val="22"/>
        </w:rPr>
        <w:t>糖尿病治疗率</w:t>
      </w:r>
      <w:r>
        <w:rPr>
          <w:rFonts w:hint="eastAsia"/>
          <w:bCs/>
          <w:color w:val="auto"/>
          <w:szCs w:val="22"/>
          <w:lang w:val="en-US" w:eastAsia="zh-CN"/>
        </w:rPr>
        <w:t>分布</w:t>
      </w:r>
    </w:p>
    <w:p>
      <w:pPr>
        <w:pStyle w:val="111"/>
        <w:snapToGrid w:val="0"/>
        <w:spacing w:line="360" w:lineRule="auto"/>
        <w:ind w:firstLine="480" w:firstLineChars="200"/>
        <w:jc w:val="both"/>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eastAsia="zh-CN"/>
        </w:rPr>
        <w:t>2021年昌吉市</w:t>
      </w:r>
      <w:r>
        <w:rPr>
          <w:rFonts w:ascii="Times New Roman" w:hAnsi="Times New Roman" w:cs="Times New Roman"/>
          <w:color w:val="auto"/>
          <w:szCs w:val="22"/>
        </w:rPr>
        <w:t>慢性病危险因素调查对象糖尿病治疗率为</w:t>
      </w:r>
      <w:r>
        <w:rPr>
          <w:rFonts w:hint="eastAsia" w:ascii="Times New Roman" w:hAnsi="Times New Roman" w:cs="Times New Roman"/>
          <w:color w:val="auto"/>
          <w:szCs w:val="22"/>
          <w:lang w:val="en-US" w:eastAsia="zh-CN"/>
        </w:rPr>
        <w:t>86.68</w:t>
      </w:r>
      <w:r>
        <w:rPr>
          <w:rFonts w:ascii="Times New Roman" w:hAnsi="Times New Roman" w:cs="Times New Roman"/>
          <w:color w:val="auto"/>
          <w:szCs w:val="22"/>
        </w:rPr>
        <w:t>%，男性</w:t>
      </w: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lang w:val="en-US" w:eastAsia="zh-CN"/>
        </w:rPr>
        <w:t>87.01</w:t>
      </w:r>
      <w:r>
        <w:rPr>
          <w:rFonts w:ascii="Times New Roman" w:hAnsi="Times New Roman" w:cs="Times New Roman"/>
          <w:color w:val="auto"/>
          <w:szCs w:val="22"/>
        </w:rPr>
        <w:t>%</w:t>
      </w:r>
      <w:r>
        <w:rPr>
          <w:rFonts w:hint="eastAsia" w:ascii="Times New Roman" w:hAnsi="Times New Roman" w:cs="Times New Roman"/>
          <w:color w:val="auto"/>
          <w:szCs w:val="22"/>
          <w:lang w:eastAsia="zh-CN"/>
        </w:rPr>
        <w:t>）高于</w:t>
      </w:r>
      <w:r>
        <w:rPr>
          <w:rFonts w:ascii="Times New Roman" w:hAnsi="Times New Roman" w:cs="Times New Roman"/>
          <w:color w:val="auto"/>
          <w:szCs w:val="22"/>
        </w:rPr>
        <w:t>女性</w:t>
      </w: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lang w:val="en-US" w:eastAsia="zh-CN"/>
        </w:rPr>
        <w:t>86.39</w:t>
      </w:r>
      <w:r>
        <w:rPr>
          <w:rFonts w:ascii="Times New Roman" w:hAnsi="Times New Roman" w:cs="Times New Roman"/>
          <w:color w:val="auto"/>
          <w:szCs w:val="22"/>
        </w:rPr>
        <w:t>%</w:t>
      </w:r>
      <w:r>
        <w:rPr>
          <w:rFonts w:hint="eastAsia" w:ascii="Times New Roman" w:hAnsi="Times New Roman" w:cs="Times New Roman"/>
          <w:color w:val="auto"/>
          <w:szCs w:val="22"/>
          <w:lang w:eastAsia="zh-CN"/>
        </w:rPr>
        <w:t>）</w:t>
      </w:r>
      <w:r>
        <w:rPr>
          <w:rFonts w:ascii="Times New Roman" w:hAnsi="Times New Roman" w:cs="Times New Roman"/>
          <w:color w:val="auto"/>
          <w:szCs w:val="22"/>
        </w:rPr>
        <w:t>。男性</w:t>
      </w:r>
      <w:r>
        <w:rPr>
          <w:rFonts w:hint="eastAsia" w:ascii="Times New Roman" w:hAnsi="Times New Roman" w:cs="Times New Roman"/>
          <w:color w:val="auto"/>
          <w:szCs w:val="22"/>
          <w:lang w:eastAsia="zh-CN"/>
        </w:rPr>
        <w:t>中以</w:t>
      </w:r>
      <w:r>
        <w:rPr>
          <w:rFonts w:hint="eastAsia" w:ascii="Times New Roman" w:hAnsi="Times New Roman" w:cs="Times New Roman"/>
          <w:color w:val="auto"/>
          <w:szCs w:val="22"/>
          <w:lang w:val="en-US" w:eastAsia="zh-CN"/>
        </w:rPr>
        <w:t>30~39</w:t>
      </w:r>
      <w:r>
        <w:rPr>
          <w:rFonts w:ascii="Times New Roman" w:hAnsi="Times New Roman" w:cs="Times New Roman"/>
          <w:color w:val="auto"/>
          <w:szCs w:val="22"/>
        </w:rPr>
        <w:t>岁组糖尿病治</w:t>
      </w:r>
      <w:r>
        <w:rPr>
          <w:rFonts w:hint="eastAsia" w:ascii="Times New Roman" w:hAnsi="Times New Roman" w:cs="Times New Roman"/>
          <w:color w:val="auto"/>
          <w:szCs w:val="22"/>
          <w:lang w:val="en-US" w:eastAsia="zh-CN"/>
        </w:rPr>
        <w:t>疗率最高（100%），其次为</w:t>
      </w:r>
      <w:r>
        <w:rPr>
          <w:rFonts w:hint="default" w:ascii="Times New Roman" w:hAnsi="Times New Roman" w:cs="Times New Roman"/>
          <w:color w:val="auto"/>
          <w:szCs w:val="22"/>
          <w:lang w:val="en-US" w:eastAsia="zh-CN"/>
        </w:rPr>
        <w:t>60~69</w:t>
      </w:r>
      <w:r>
        <w:rPr>
          <w:rFonts w:hint="eastAsia" w:ascii="Times New Roman" w:hAnsi="Times New Roman" w:cs="Times New Roman"/>
          <w:color w:val="auto"/>
          <w:szCs w:val="22"/>
          <w:lang w:val="en-US" w:eastAsia="zh-CN"/>
        </w:rPr>
        <w:t>岁年龄组（</w:t>
      </w:r>
      <w:r>
        <w:rPr>
          <w:rFonts w:hint="default" w:ascii="Times New Roman" w:hAnsi="Times New Roman" w:cs="Times New Roman"/>
          <w:color w:val="auto"/>
          <w:szCs w:val="22"/>
          <w:lang w:val="en-US" w:eastAsia="zh-CN"/>
        </w:rPr>
        <w:t>95.56</w:t>
      </w:r>
      <w:r>
        <w:rPr>
          <w:rFonts w:hint="eastAsia" w:ascii="Times New Roman" w:hAnsi="Times New Roman" w:cs="Times New Roman"/>
          <w:color w:val="auto"/>
          <w:szCs w:val="22"/>
          <w:lang w:val="en-US" w:eastAsia="zh-CN"/>
        </w:rPr>
        <w:t>%），</w:t>
      </w:r>
      <w:r>
        <w:rPr>
          <w:rFonts w:hint="default" w:ascii="Times New Roman" w:hAnsi="Times New Roman" w:cs="Times New Roman"/>
          <w:color w:val="auto"/>
          <w:szCs w:val="22"/>
          <w:lang w:val="en-US" w:eastAsia="zh-CN"/>
        </w:rPr>
        <w:t>40~49</w:t>
      </w:r>
      <w:r>
        <w:rPr>
          <w:rFonts w:hint="eastAsia" w:ascii="Times New Roman" w:hAnsi="Times New Roman" w:cs="Times New Roman"/>
          <w:color w:val="auto"/>
          <w:szCs w:val="22"/>
          <w:lang w:val="en-US" w:eastAsia="zh-CN"/>
        </w:rPr>
        <w:t>岁年龄组治疗率最低（</w:t>
      </w:r>
      <w:r>
        <w:rPr>
          <w:rFonts w:hint="default" w:ascii="Times New Roman" w:hAnsi="Times New Roman" w:cs="Times New Roman"/>
          <w:color w:val="auto"/>
          <w:szCs w:val="22"/>
          <w:lang w:val="en-US" w:eastAsia="zh-CN"/>
        </w:rPr>
        <w:t>71.43</w:t>
      </w:r>
      <w:r>
        <w:rPr>
          <w:rFonts w:hint="eastAsia" w:ascii="Times New Roman" w:hAnsi="Times New Roman" w:cs="Times New Roman"/>
          <w:color w:val="auto"/>
          <w:szCs w:val="22"/>
          <w:lang w:val="en-US" w:eastAsia="zh-CN"/>
        </w:rPr>
        <w:t>%）；女性中20~29岁、30~39岁年龄组糖尿病治疗率最高（100.00%），其次为70+岁年龄组（88.14%），4</w:t>
      </w:r>
      <w:r>
        <w:rPr>
          <w:rFonts w:hint="default" w:ascii="Times New Roman" w:hAnsi="Times New Roman" w:cs="Times New Roman"/>
          <w:color w:val="auto"/>
          <w:szCs w:val="22"/>
          <w:lang w:val="en-US" w:eastAsia="zh-CN"/>
        </w:rPr>
        <w:t>0~</w:t>
      </w:r>
      <w:r>
        <w:rPr>
          <w:rFonts w:hint="eastAsia" w:ascii="Times New Roman" w:hAnsi="Times New Roman" w:cs="Times New Roman"/>
          <w:color w:val="auto"/>
          <w:szCs w:val="22"/>
          <w:lang w:val="en-US" w:eastAsia="zh-CN"/>
        </w:rPr>
        <w:t>4</w:t>
      </w:r>
      <w:r>
        <w:rPr>
          <w:rFonts w:hint="default" w:ascii="Times New Roman" w:hAnsi="Times New Roman" w:cs="Times New Roman"/>
          <w:color w:val="auto"/>
          <w:szCs w:val="22"/>
          <w:lang w:val="en-US" w:eastAsia="zh-CN"/>
        </w:rPr>
        <w:t>9</w:t>
      </w:r>
      <w:r>
        <w:rPr>
          <w:rFonts w:hint="eastAsia" w:ascii="Times New Roman" w:hAnsi="Times New Roman" w:cs="Times New Roman"/>
          <w:color w:val="auto"/>
          <w:szCs w:val="22"/>
          <w:lang w:val="en-US" w:eastAsia="zh-CN"/>
        </w:rPr>
        <w:t>岁年龄组治疗率最低（72.73%）。整体分析，糖尿病治疗率随年龄增加有降低趋势。见表15。</w:t>
      </w:r>
    </w:p>
    <w:p>
      <w:pPr>
        <w:pStyle w:val="111"/>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240" w:lineRule="exact"/>
        <w:jc w:val="center"/>
        <w:textAlignment w:val="auto"/>
        <w:rPr>
          <w:rFonts w:ascii="Times New Roman" w:hAnsi="Times New Roman" w:cs="Times New Roman"/>
          <w:color w:val="auto"/>
          <w:szCs w:val="22"/>
        </w:rPr>
      </w:pPr>
      <w:r>
        <w:rPr>
          <w:rFonts w:ascii="Times New Roman" w:hAnsi="Times New Roman" w:cs="Times New Roman"/>
          <w:b/>
          <w:color w:val="auto"/>
          <w:sz w:val="21"/>
          <w:szCs w:val="21"/>
        </w:rPr>
        <w:t>表1</w:t>
      </w:r>
      <w:r>
        <w:rPr>
          <w:rFonts w:hint="eastAsia" w:ascii="Times New Roman" w:hAnsi="Times New Roman" w:cs="Times New Roman"/>
          <w:b/>
          <w:color w:val="auto"/>
          <w:sz w:val="21"/>
          <w:szCs w:val="21"/>
          <w:lang w:val="en-US" w:eastAsia="zh-CN"/>
        </w:rPr>
        <w:t>5</w:t>
      </w:r>
      <w:r>
        <w:rPr>
          <w:rFonts w:ascii="Times New Roman" w:hAnsi="Times New Roman" w:cs="Times New Roman"/>
          <w:b/>
          <w:color w:val="auto"/>
          <w:sz w:val="21"/>
          <w:szCs w:val="21"/>
        </w:rPr>
        <w:t xml:space="preserve">  </w:t>
      </w:r>
      <w:r>
        <w:rPr>
          <w:rFonts w:hint="eastAsia" w:ascii="Times New Roman" w:hAnsi="Times New Roman" w:cs="Times New Roman"/>
          <w:b/>
          <w:color w:val="auto"/>
          <w:sz w:val="21"/>
          <w:szCs w:val="21"/>
          <w:lang w:eastAsia="zh-CN"/>
        </w:rPr>
        <w:t>2021年昌吉市18岁</w:t>
      </w:r>
      <w:r>
        <w:rPr>
          <w:rFonts w:ascii="Times New Roman" w:hAnsi="Times New Roman" w:cs="Times New Roman"/>
          <w:b/>
          <w:color w:val="auto"/>
          <w:sz w:val="21"/>
          <w:szCs w:val="21"/>
        </w:rPr>
        <w:t>及以上居民分年龄</w:t>
      </w:r>
      <w:r>
        <w:rPr>
          <w:rFonts w:ascii="Times New Roman" w:hAnsi="Times New Roman" w:cs="Times New Roman"/>
          <w:b/>
          <w:color w:val="auto"/>
          <w:kern w:val="0"/>
          <w:sz w:val="21"/>
          <w:szCs w:val="21"/>
        </w:rPr>
        <w:t>（岁）</w:t>
      </w:r>
      <w:r>
        <w:rPr>
          <w:rFonts w:ascii="Times New Roman" w:hAnsi="Times New Roman" w:cs="Times New Roman"/>
          <w:b/>
          <w:color w:val="auto"/>
          <w:sz w:val="21"/>
          <w:szCs w:val="21"/>
        </w:rPr>
        <w:t>、性别糖尿病治疗率分布（%）</w:t>
      </w:r>
    </w:p>
    <w:tbl>
      <w:tblPr>
        <w:tblStyle w:val="33"/>
        <w:tblpPr w:leftFromText="180" w:rightFromText="180" w:vertAnchor="text" w:horzAnchor="page" w:tblpX="1208" w:tblpY="319"/>
        <w:tblOverlap w:val="never"/>
        <w:tblW w:w="9498" w:type="dxa"/>
        <w:tblInd w:w="0" w:type="dxa"/>
        <w:shd w:val="clear" w:color="auto" w:fill="auto"/>
        <w:tblLayout w:type="fixed"/>
        <w:tblCellMar>
          <w:top w:w="0" w:type="dxa"/>
          <w:left w:w="0" w:type="dxa"/>
          <w:bottom w:w="0" w:type="dxa"/>
          <w:right w:w="0" w:type="dxa"/>
        </w:tblCellMar>
      </w:tblPr>
      <w:tblGrid>
        <w:gridCol w:w="1118"/>
        <w:gridCol w:w="984"/>
        <w:gridCol w:w="1415"/>
        <w:gridCol w:w="590"/>
        <w:gridCol w:w="1034"/>
        <w:gridCol w:w="1449"/>
        <w:gridCol w:w="582"/>
        <w:gridCol w:w="941"/>
        <w:gridCol w:w="1385"/>
      </w:tblGrid>
      <w:tr>
        <w:tblPrEx>
          <w:shd w:val="clear" w:color="auto" w:fill="auto"/>
          <w:tblCellMar>
            <w:top w:w="0" w:type="dxa"/>
            <w:left w:w="0" w:type="dxa"/>
            <w:bottom w:w="0" w:type="dxa"/>
            <w:right w:w="0" w:type="dxa"/>
          </w:tblCellMar>
        </w:tblPrEx>
        <w:trPr>
          <w:trHeight w:val="260" w:hRule="atLeast"/>
        </w:trPr>
        <w:tc>
          <w:tcPr>
            <w:tcW w:w="1118"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年龄（岁）</w:t>
            </w:r>
          </w:p>
        </w:tc>
        <w:tc>
          <w:tcPr>
            <w:tcW w:w="2399"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男</w:t>
            </w:r>
          </w:p>
        </w:tc>
        <w:tc>
          <w:tcPr>
            <w:tcW w:w="590"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1"/>
                <w:szCs w:val="21"/>
                <w:u w:val="none"/>
              </w:rPr>
            </w:pPr>
          </w:p>
        </w:tc>
        <w:tc>
          <w:tcPr>
            <w:tcW w:w="2483"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女</w:t>
            </w:r>
          </w:p>
        </w:tc>
        <w:tc>
          <w:tcPr>
            <w:tcW w:w="582"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1"/>
                <w:szCs w:val="21"/>
                <w:u w:val="none"/>
              </w:rPr>
            </w:pPr>
          </w:p>
        </w:tc>
        <w:tc>
          <w:tcPr>
            <w:tcW w:w="2326"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591" w:hRule="atLeast"/>
        </w:trPr>
        <w:tc>
          <w:tcPr>
            <w:tcW w:w="1118"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984"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人数</w:t>
            </w:r>
          </w:p>
        </w:tc>
        <w:tc>
          <w:tcPr>
            <w:tcW w:w="141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糖尿病治疗率</w:t>
            </w:r>
          </w:p>
        </w:tc>
        <w:tc>
          <w:tcPr>
            <w:tcW w:w="59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1"/>
                <w:szCs w:val="21"/>
                <w:u w:val="none"/>
              </w:rPr>
            </w:pPr>
          </w:p>
        </w:tc>
        <w:tc>
          <w:tcPr>
            <w:tcW w:w="1034"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人数</w:t>
            </w:r>
          </w:p>
        </w:tc>
        <w:tc>
          <w:tcPr>
            <w:tcW w:w="144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糖尿病治疗率</w:t>
            </w:r>
          </w:p>
        </w:tc>
        <w:tc>
          <w:tcPr>
            <w:tcW w:w="582"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1"/>
                <w:szCs w:val="21"/>
                <w:u w:val="none"/>
              </w:rPr>
            </w:pPr>
          </w:p>
        </w:tc>
        <w:tc>
          <w:tcPr>
            <w:tcW w:w="941"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人数</w:t>
            </w:r>
          </w:p>
        </w:tc>
        <w:tc>
          <w:tcPr>
            <w:tcW w:w="138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糖尿病治疗率</w:t>
            </w:r>
          </w:p>
        </w:tc>
      </w:tr>
      <w:tr>
        <w:tblPrEx>
          <w:shd w:val="clear" w:color="auto" w:fill="auto"/>
          <w:tblCellMar>
            <w:top w:w="0" w:type="dxa"/>
            <w:left w:w="0" w:type="dxa"/>
            <w:bottom w:w="0" w:type="dxa"/>
            <w:right w:w="0" w:type="dxa"/>
          </w:tblCellMar>
        </w:tblPrEx>
        <w:trPr>
          <w:trHeight w:val="288" w:hRule="atLeast"/>
        </w:trPr>
        <w:tc>
          <w:tcPr>
            <w:tcW w:w="111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w:t>
            </w:r>
            <w:r>
              <w:rPr>
                <w:rFonts w:hint="eastAsia" w:cs="Times New Roman"/>
                <w:i w:val="0"/>
                <w:color w:val="auto"/>
                <w:kern w:val="0"/>
                <w:sz w:val="20"/>
                <w:szCs w:val="20"/>
                <w:u w:val="none"/>
                <w:lang w:val="en-US" w:eastAsia="zh-CN" w:bidi="ar"/>
              </w:rPr>
              <w:t>8</w:t>
            </w:r>
            <w:r>
              <w:rPr>
                <w:rFonts w:hint="default" w:ascii="Times New Roman" w:hAnsi="Times New Roman" w:eastAsia="宋体" w:cs="Times New Roman"/>
                <w:i w:val="0"/>
                <w:color w:val="auto"/>
                <w:kern w:val="0"/>
                <w:sz w:val="20"/>
                <w:szCs w:val="20"/>
                <w:u w:val="none"/>
                <w:lang w:val="en-US" w:eastAsia="zh-CN" w:bidi="ar"/>
              </w:rPr>
              <w:t>~19</w:t>
            </w:r>
          </w:p>
        </w:tc>
        <w:tc>
          <w:tcPr>
            <w:tcW w:w="98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0.00 </w:t>
            </w:r>
          </w:p>
        </w:tc>
        <w:tc>
          <w:tcPr>
            <w:tcW w:w="59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03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4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58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94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38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288" w:hRule="atLeast"/>
        </w:trPr>
        <w:tc>
          <w:tcPr>
            <w:tcW w:w="111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20~29</w:t>
            </w:r>
          </w:p>
        </w:tc>
        <w:tc>
          <w:tcPr>
            <w:tcW w:w="98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1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59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03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eastAsia" w:cs="Times New Roman"/>
                <w:i w:val="0"/>
                <w:color w:val="auto"/>
                <w:kern w:val="0"/>
                <w:sz w:val="20"/>
                <w:szCs w:val="20"/>
                <w:u w:val="none"/>
                <w:lang w:val="en-US" w:eastAsia="zh-CN" w:bidi="ar"/>
              </w:rPr>
              <w:t>4</w:t>
            </w:r>
          </w:p>
        </w:tc>
        <w:tc>
          <w:tcPr>
            <w:tcW w:w="144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eastAsia" w:cs="Times New Roman"/>
                <w:i w:val="0"/>
                <w:color w:val="auto"/>
                <w:kern w:val="0"/>
                <w:sz w:val="20"/>
                <w:szCs w:val="20"/>
                <w:u w:val="none"/>
                <w:lang w:val="en-US" w:eastAsia="zh-CN" w:bidi="ar"/>
              </w:rPr>
              <w:t>100.00</w:t>
            </w:r>
          </w:p>
        </w:tc>
        <w:tc>
          <w:tcPr>
            <w:tcW w:w="58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94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eastAsia" w:cs="Times New Roman"/>
                <w:i w:val="0"/>
                <w:color w:val="auto"/>
                <w:kern w:val="0"/>
                <w:sz w:val="20"/>
                <w:szCs w:val="20"/>
                <w:u w:val="none"/>
                <w:lang w:val="en-US" w:eastAsia="zh-CN" w:bidi="ar"/>
              </w:rPr>
              <w:t>4</w:t>
            </w:r>
          </w:p>
        </w:tc>
        <w:tc>
          <w:tcPr>
            <w:tcW w:w="138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eastAsia" w:cs="Times New Roman"/>
                <w:i w:val="0"/>
                <w:color w:val="auto"/>
                <w:kern w:val="0"/>
                <w:sz w:val="20"/>
                <w:szCs w:val="20"/>
                <w:u w:val="none"/>
                <w:lang w:val="en-US" w:eastAsia="zh-CN" w:bidi="ar"/>
              </w:rPr>
              <w:t>100.00</w:t>
            </w:r>
          </w:p>
        </w:tc>
      </w:tr>
      <w:tr>
        <w:tblPrEx>
          <w:shd w:val="clear" w:color="auto" w:fill="auto"/>
          <w:tblCellMar>
            <w:top w:w="0" w:type="dxa"/>
            <w:left w:w="0" w:type="dxa"/>
            <w:bottom w:w="0" w:type="dxa"/>
            <w:right w:w="0" w:type="dxa"/>
          </w:tblCellMar>
        </w:tblPrEx>
        <w:trPr>
          <w:trHeight w:val="288" w:hRule="atLeast"/>
        </w:trPr>
        <w:tc>
          <w:tcPr>
            <w:tcW w:w="111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30~39</w:t>
            </w:r>
          </w:p>
        </w:tc>
        <w:tc>
          <w:tcPr>
            <w:tcW w:w="98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w:t>
            </w:r>
          </w:p>
        </w:tc>
        <w:tc>
          <w:tcPr>
            <w:tcW w:w="14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100.00 </w:t>
            </w:r>
          </w:p>
        </w:tc>
        <w:tc>
          <w:tcPr>
            <w:tcW w:w="59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03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eastAsia" w:cs="Times New Roman"/>
                <w:i w:val="0"/>
                <w:color w:val="auto"/>
                <w:kern w:val="0"/>
                <w:sz w:val="20"/>
                <w:szCs w:val="20"/>
                <w:u w:val="none"/>
                <w:lang w:val="en-US" w:eastAsia="zh-CN" w:bidi="ar"/>
              </w:rPr>
              <w:t>7</w:t>
            </w:r>
          </w:p>
        </w:tc>
        <w:tc>
          <w:tcPr>
            <w:tcW w:w="144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eastAsia" w:cs="Times New Roman"/>
                <w:i w:val="0"/>
                <w:color w:val="auto"/>
                <w:kern w:val="0"/>
                <w:sz w:val="20"/>
                <w:szCs w:val="20"/>
                <w:u w:val="none"/>
                <w:lang w:val="en-US" w:eastAsia="zh-CN" w:bidi="ar"/>
              </w:rPr>
              <w:t>100.00</w:t>
            </w:r>
          </w:p>
        </w:tc>
        <w:tc>
          <w:tcPr>
            <w:tcW w:w="58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94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eastAsia" w:cs="Times New Roman"/>
                <w:i w:val="0"/>
                <w:color w:val="auto"/>
                <w:kern w:val="0"/>
                <w:sz w:val="20"/>
                <w:szCs w:val="20"/>
                <w:u w:val="none"/>
                <w:lang w:val="en-US" w:eastAsia="zh-CN" w:bidi="ar"/>
              </w:rPr>
              <w:t>13</w:t>
            </w:r>
          </w:p>
        </w:tc>
        <w:tc>
          <w:tcPr>
            <w:tcW w:w="138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eastAsia" w:cs="Times New Roman"/>
                <w:i w:val="0"/>
                <w:color w:val="auto"/>
                <w:kern w:val="0"/>
                <w:sz w:val="20"/>
                <w:szCs w:val="20"/>
                <w:u w:val="none"/>
                <w:lang w:val="en-US" w:eastAsia="zh-CN" w:bidi="ar"/>
              </w:rPr>
              <w:t>100.00</w:t>
            </w:r>
          </w:p>
        </w:tc>
      </w:tr>
      <w:tr>
        <w:tblPrEx>
          <w:shd w:val="clear" w:color="auto" w:fill="auto"/>
          <w:tblCellMar>
            <w:top w:w="0" w:type="dxa"/>
            <w:left w:w="0" w:type="dxa"/>
            <w:bottom w:w="0" w:type="dxa"/>
            <w:right w:w="0" w:type="dxa"/>
          </w:tblCellMar>
        </w:tblPrEx>
        <w:trPr>
          <w:trHeight w:val="288" w:hRule="atLeast"/>
        </w:trPr>
        <w:tc>
          <w:tcPr>
            <w:tcW w:w="111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40~49</w:t>
            </w:r>
          </w:p>
        </w:tc>
        <w:tc>
          <w:tcPr>
            <w:tcW w:w="98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15</w:t>
            </w:r>
          </w:p>
        </w:tc>
        <w:tc>
          <w:tcPr>
            <w:tcW w:w="14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71.43 </w:t>
            </w:r>
          </w:p>
        </w:tc>
        <w:tc>
          <w:tcPr>
            <w:tcW w:w="59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03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w:t>
            </w:r>
          </w:p>
        </w:tc>
        <w:tc>
          <w:tcPr>
            <w:tcW w:w="144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72.73</w:t>
            </w:r>
          </w:p>
        </w:tc>
        <w:tc>
          <w:tcPr>
            <w:tcW w:w="58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94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23</w:t>
            </w:r>
          </w:p>
        </w:tc>
        <w:tc>
          <w:tcPr>
            <w:tcW w:w="138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71.88</w:t>
            </w:r>
          </w:p>
        </w:tc>
      </w:tr>
      <w:tr>
        <w:tblPrEx>
          <w:shd w:val="clear" w:color="auto" w:fill="auto"/>
          <w:tblCellMar>
            <w:top w:w="0" w:type="dxa"/>
            <w:left w:w="0" w:type="dxa"/>
            <w:bottom w:w="0" w:type="dxa"/>
            <w:right w:w="0" w:type="dxa"/>
          </w:tblCellMar>
        </w:tblPrEx>
        <w:trPr>
          <w:trHeight w:val="288" w:hRule="atLeast"/>
        </w:trPr>
        <w:tc>
          <w:tcPr>
            <w:tcW w:w="111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50~59</w:t>
            </w:r>
          </w:p>
        </w:tc>
        <w:tc>
          <w:tcPr>
            <w:tcW w:w="984"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14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87.80 </w:t>
            </w:r>
          </w:p>
        </w:tc>
        <w:tc>
          <w:tcPr>
            <w:tcW w:w="59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03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28</w:t>
            </w:r>
          </w:p>
        </w:tc>
        <w:tc>
          <w:tcPr>
            <w:tcW w:w="144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84.85</w:t>
            </w:r>
          </w:p>
        </w:tc>
        <w:tc>
          <w:tcPr>
            <w:tcW w:w="58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94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64</w:t>
            </w:r>
          </w:p>
        </w:tc>
        <w:tc>
          <w:tcPr>
            <w:tcW w:w="138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86.49</w:t>
            </w:r>
          </w:p>
        </w:tc>
      </w:tr>
      <w:tr>
        <w:tblPrEx>
          <w:shd w:val="clear" w:color="auto" w:fill="auto"/>
          <w:tblCellMar>
            <w:top w:w="0" w:type="dxa"/>
            <w:left w:w="0" w:type="dxa"/>
            <w:bottom w:w="0" w:type="dxa"/>
            <w:right w:w="0" w:type="dxa"/>
          </w:tblCellMar>
        </w:tblPrEx>
        <w:trPr>
          <w:trHeight w:val="288" w:hRule="atLeast"/>
        </w:trPr>
        <w:tc>
          <w:tcPr>
            <w:tcW w:w="111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60~69</w:t>
            </w:r>
          </w:p>
        </w:tc>
        <w:tc>
          <w:tcPr>
            <w:tcW w:w="98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43</w:t>
            </w:r>
          </w:p>
        </w:tc>
        <w:tc>
          <w:tcPr>
            <w:tcW w:w="14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95.56 </w:t>
            </w:r>
          </w:p>
        </w:tc>
        <w:tc>
          <w:tcPr>
            <w:tcW w:w="59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03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47</w:t>
            </w:r>
          </w:p>
        </w:tc>
        <w:tc>
          <w:tcPr>
            <w:tcW w:w="144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85.45</w:t>
            </w:r>
          </w:p>
        </w:tc>
        <w:tc>
          <w:tcPr>
            <w:tcW w:w="58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94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90</w:t>
            </w:r>
          </w:p>
        </w:tc>
        <w:tc>
          <w:tcPr>
            <w:tcW w:w="138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90</w:t>
            </w:r>
          </w:p>
        </w:tc>
      </w:tr>
      <w:tr>
        <w:tblPrEx>
          <w:shd w:val="clear" w:color="auto" w:fill="auto"/>
          <w:tblCellMar>
            <w:top w:w="0" w:type="dxa"/>
            <w:left w:w="0" w:type="dxa"/>
            <w:bottom w:w="0" w:type="dxa"/>
            <w:right w:w="0" w:type="dxa"/>
          </w:tblCellMar>
        </w:tblPrEx>
        <w:trPr>
          <w:trHeight w:val="288" w:hRule="atLeast"/>
        </w:trPr>
        <w:tc>
          <w:tcPr>
            <w:tcW w:w="111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70+</w:t>
            </w:r>
          </w:p>
        </w:tc>
        <w:tc>
          <w:tcPr>
            <w:tcW w:w="98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34</w:t>
            </w:r>
          </w:p>
        </w:tc>
        <w:tc>
          <w:tcPr>
            <w:tcW w:w="14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82.93 </w:t>
            </w:r>
          </w:p>
        </w:tc>
        <w:tc>
          <w:tcPr>
            <w:tcW w:w="59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03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52</w:t>
            </w:r>
          </w:p>
        </w:tc>
        <w:tc>
          <w:tcPr>
            <w:tcW w:w="144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88.14</w:t>
            </w:r>
          </w:p>
        </w:tc>
        <w:tc>
          <w:tcPr>
            <w:tcW w:w="58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94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86</w:t>
            </w:r>
          </w:p>
        </w:tc>
        <w:tc>
          <w:tcPr>
            <w:tcW w:w="138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86</w:t>
            </w:r>
          </w:p>
        </w:tc>
      </w:tr>
      <w:tr>
        <w:tblPrEx>
          <w:shd w:val="clear" w:color="auto" w:fill="auto"/>
          <w:tblCellMar>
            <w:top w:w="0" w:type="dxa"/>
            <w:left w:w="0" w:type="dxa"/>
            <w:bottom w:w="0" w:type="dxa"/>
            <w:right w:w="0" w:type="dxa"/>
          </w:tblCellMar>
        </w:tblPrEx>
        <w:trPr>
          <w:trHeight w:val="303" w:hRule="atLeast"/>
        </w:trPr>
        <w:tc>
          <w:tcPr>
            <w:tcW w:w="111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984"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134</w:t>
            </w:r>
          </w:p>
        </w:tc>
        <w:tc>
          <w:tcPr>
            <w:tcW w:w="141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87.01</w:t>
            </w:r>
          </w:p>
        </w:tc>
        <w:tc>
          <w:tcPr>
            <w:tcW w:w="59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1034"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14</w:t>
            </w:r>
            <w:r>
              <w:rPr>
                <w:rFonts w:hint="eastAsia" w:cs="Times New Roman"/>
                <w:i w:val="0"/>
                <w:color w:val="auto"/>
                <w:kern w:val="0"/>
                <w:sz w:val="20"/>
                <w:szCs w:val="20"/>
                <w:u w:val="none"/>
                <w:lang w:val="en-US" w:eastAsia="zh-CN" w:bidi="ar"/>
              </w:rPr>
              <w:t>6</w:t>
            </w:r>
          </w:p>
        </w:tc>
        <w:tc>
          <w:tcPr>
            <w:tcW w:w="144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eastAsia" w:cs="Times New Roman"/>
                <w:i w:val="0"/>
                <w:color w:val="auto"/>
                <w:kern w:val="0"/>
                <w:sz w:val="20"/>
                <w:szCs w:val="20"/>
                <w:u w:val="none"/>
                <w:lang w:val="en-US" w:eastAsia="zh-CN" w:bidi="ar"/>
              </w:rPr>
              <w:t>86.39</w:t>
            </w:r>
          </w:p>
        </w:tc>
        <w:tc>
          <w:tcPr>
            <w:tcW w:w="582"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auto"/>
                <w:sz w:val="20"/>
                <w:szCs w:val="20"/>
                <w:u w:val="none"/>
              </w:rPr>
            </w:pPr>
          </w:p>
        </w:tc>
        <w:tc>
          <w:tcPr>
            <w:tcW w:w="941"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eastAsia" w:cs="Times New Roman"/>
                <w:i w:val="0"/>
                <w:color w:val="auto"/>
                <w:kern w:val="0"/>
                <w:sz w:val="20"/>
                <w:szCs w:val="20"/>
                <w:u w:val="none"/>
                <w:lang w:val="en-US" w:eastAsia="zh-CN" w:bidi="ar"/>
              </w:rPr>
              <w:t>280</w:t>
            </w:r>
          </w:p>
        </w:tc>
        <w:tc>
          <w:tcPr>
            <w:tcW w:w="138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eastAsia" w:cs="Times New Roman"/>
                <w:i w:val="0"/>
                <w:color w:val="auto"/>
                <w:kern w:val="0"/>
                <w:sz w:val="20"/>
                <w:szCs w:val="20"/>
                <w:u w:val="none"/>
                <w:lang w:val="en-US" w:eastAsia="zh-CN" w:bidi="ar"/>
              </w:rPr>
              <w:t>86.68</w:t>
            </w:r>
          </w:p>
        </w:tc>
      </w:tr>
    </w:tbl>
    <w:p>
      <w:pPr>
        <w:tabs>
          <w:tab w:val="left" w:pos="7131"/>
        </w:tabs>
        <w:autoSpaceDE w:val="0"/>
        <w:autoSpaceDN w:val="0"/>
        <w:adjustRightInd w:val="0"/>
        <w:snapToGrid w:val="0"/>
        <w:spacing w:line="360" w:lineRule="auto"/>
        <w:jc w:val="left"/>
      </w:pPr>
    </w:p>
    <w:p>
      <w:pPr>
        <w:ind w:firstLine="480" w:firstLineChars="200"/>
        <w:rPr>
          <w:b/>
          <w:szCs w:val="22"/>
        </w:rPr>
      </w:pPr>
      <w:r>
        <w:rPr>
          <w:rFonts w:hint="eastAsia"/>
          <w:lang w:val="en-US" w:eastAsia="zh-CN"/>
        </w:rPr>
        <w:t>4.</w:t>
      </w:r>
      <w:r>
        <w:t>3.5</w:t>
      </w:r>
      <w:r>
        <w:rPr>
          <w:bCs/>
          <w:szCs w:val="22"/>
        </w:rPr>
        <w:t>糖尿病控制率分布</w:t>
      </w:r>
    </w:p>
    <w:p>
      <w:pPr>
        <w:pStyle w:val="111"/>
        <w:snapToGrid w:val="0"/>
        <w:spacing w:before="120" w:beforeLines="50" w:after="120" w:afterLines="50" w:line="360" w:lineRule="auto"/>
        <w:ind w:firstLine="480" w:firstLineChars="200"/>
        <w:jc w:val="both"/>
        <w:rPr>
          <w:rFonts w:ascii="Times New Roman" w:hAnsi="Times New Roman" w:cs="Times New Roman"/>
          <w:szCs w:val="22"/>
        </w:rPr>
      </w:pPr>
      <w:r>
        <w:rPr>
          <w:rFonts w:hint="eastAsia" w:ascii="Times New Roman" w:hAnsi="Times New Roman" w:cs="Times New Roman"/>
          <w:szCs w:val="22"/>
          <w:lang w:eastAsia="zh-CN"/>
        </w:rPr>
        <w:t>2021年昌吉市</w:t>
      </w:r>
      <w:r>
        <w:rPr>
          <w:rFonts w:ascii="Times New Roman" w:hAnsi="Times New Roman" w:cs="Times New Roman"/>
          <w:szCs w:val="22"/>
        </w:rPr>
        <w:t>慢性病危险因素调查对象糖尿病控制率为</w:t>
      </w:r>
      <w:r>
        <w:rPr>
          <w:rFonts w:hint="eastAsia" w:ascii="Times New Roman" w:hAnsi="Times New Roman" w:cs="Times New Roman"/>
          <w:szCs w:val="22"/>
          <w:lang w:val="en-US" w:eastAsia="zh-CN"/>
        </w:rPr>
        <w:t>76.16</w:t>
      </w:r>
      <w:r>
        <w:rPr>
          <w:rFonts w:ascii="Times New Roman" w:hAnsi="Times New Roman" w:cs="Times New Roman"/>
          <w:szCs w:val="22"/>
        </w:rPr>
        <w:t>%，男性</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77.27</w:t>
      </w:r>
      <w:r>
        <w:rPr>
          <w:rFonts w:ascii="Times New Roman" w:hAnsi="Times New Roman" w:cs="Times New Roman"/>
          <w:szCs w:val="22"/>
        </w:rPr>
        <w:t>%</w:t>
      </w:r>
      <w:r>
        <w:rPr>
          <w:rFonts w:hint="eastAsia" w:ascii="Times New Roman" w:hAnsi="Times New Roman" w:cs="Times New Roman"/>
          <w:szCs w:val="22"/>
          <w:lang w:eastAsia="zh-CN"/>
        </w:rPr>
        <w:t>）高于</w:t>
      </w:r>
      <w:r>
        <w:rPr>
          <w:rFonts w:ascii="Times New Roman" w:hAnsi="Times New Roman" w:cs="Times New Roman"/>
          <w:szCs w:val="22"/>
        </w:rPr>
        <w:t>女性</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75.15</w:t>
      </w:r>
      <w:r>
        <w:rPr>
          <w:rFonts w:ascii="Times New Roman" w:hAnsi="Times New Roman" w:cs="Times New Roman"/>
          <w:szCs w:val="22"/>
        </w:rPr>
        <w:t>%</w:t>
      </w:r>
      <w:r>
        <w:rPr>
          <w:rFonts w:hint="eastAsia" w:ascii="Times New Roman" w:hAnsi="Times New Roman" w:cs="Times New Roman"/>
          <w:szCs w:val="22"/>
          <w:lang w:eastAsia="zh-CN"/>
        </w:rPr>
        <w:t>）</w:t>
      </w:r>
      <w:r>
        <w:rPr>
          <w:rFonts w:ascii="Times New Roman" w:hAnsi="Times New Roman" w:cs="Times New Roman"/>
          <w:szCs w:val="22"/>
        </w:rPr>
        <w:t>。男性</w:t>
      </w:r>
      <w:r>
        <w:rPr>
          <w:rFonts w:hint="eastAsia" w:ascii="Times New Roman" w:hAnsi="Times New Roman" w:cs="Times New Roman"/>
          <w:szCs w:val="22"/>
          <w:lang w:eastAsia="zh-CN"/>
        </w:rPr>
        <w:t>中，</w:t>
      </w:r>
      <w:r>
        <w:rPr>
          <w:rFonts w:hint="eastAsia" w:ascii="Times New Roman" w:hAnsi="Times New Roman" w:cs="Times New Roman"/>
          <w:szCs w:val="22"/>
          <w:lang w:val="en-US" w:eastAsia="zh-CN"/>
        </w:rPr>
        <w:t>70+岁年龄组</w:t>
      </w:r>
      <w:r>
        <w:rPr>
          <w:rFonts w:ascii="Times New Roman" w:hAnsi="Times New Roman" w:cs="Times New Roman"/>
          <w:szCs w:val="22"/>
        </w:rPr>
        <w:t>糖尿病控制率最高</w:t>
      </w:r>
      <w:r>
        <w:rPr>
          <w:rFonts w:hint="eastAsia" w:ascii="Times New Roman" w:hAnsi="Times New Roman" w:cs="Times New Roman"/>
          <w:szCs w:val="22"/>
          <w:lang w:eastAsia="zh-CN"/>
        </w:rPr>
        <w:t>为</w:t>
      </w:r>
      <w:r>
        <w:rPr>
          <w:rFonts w:hint="eastAsia" w:ascii="Times New Roman" w:hAnsi="Times New Roman" w:cs="Times New Roman"/>
          <w:szCs w:val="22"/>
          <w:lang w:val="en-US" w:eastAsia="zh-CN"/>
        </w:rPr>
        <w:t>80.49%，30</w:t>
      </w:r>
      <w:r>
        <w:rPr>
          <w:rFonts w:hint="default" w:ascii="Times New Roman" w:hAnsi="Times New Roman" w:cs="Times New Roman"/>
          <w:szCs w:val="22"/>
          <w:lang w:val="en-US" w:eastAsia="zh-CN"/>
        </w:rPr>
        <w:t>~</w:t>
      </w:r>
      <w:r>
        <w:rPr>
          <w:rFonts w:hint="eastAsia" w:ascii="Times New Roman" w:hAnsi="Times New Roman" w:cs="Times New Roman"/>
          <w:szCs w:val="22"/>
          <w:lang w:val="en-US" w:eastAsia="zh-CN"/>
        </w:rPr>
        <w:t>39岁年龄组组控制率最低（50.00%</w:t>
      </w:r>
      <w:r>
        <w:rPr>
          <w:rFonts w:hint="default" w:ascii="Times New Roman" w:hAnsi="Times New Roman" w:cs="Times New Roman"/>
          <w:szCs w:val="22"/>
          <w:lang w:val="en-US" w:eastAsia="zh-CN"/>
        </w:rPr>
        <w:t xml:space="preserve"> </w:t>
      </w:r>
      <w:r>
        <w:rPr>
          <w:rFonts w:hint="eastAsia" w:ascii="Times New Roman" w:hAnsi="Times New Roman" w:cs="Times New Roman"/>
          <w:szCs w:val="22"/>
          <w:lang w:val="en-US" w:eastAsia="zh-CN"/>
        </w:rPr>
        <w:t>）。女性中，20</w:t>
      </w:r>
      <w:r>
        <w:rPr>
          <w:rFonts w:hint="default" w:ascii="Times New Roman" w:hAnsi="Times New Roman" w:cs="Times New Roman"/>
          <w:szCs w:val="22"/>
          <w:lang w:val="en-US" w:eastAsia="zh-CN"/>
        </w:rPr>
        <w:t>~</w:t>
      </w:r>
      <w:r>
        <w:rPr>
          <w:rFonts w:hint="eastAsia" w:ascii="Times New Roman" w:hAnsi="Times New Roman" w:cs="Times New Roman"/>
          <w:szCs w:val="22"/>
          <w:lang w:val="en-US" w:eastAsia="zh-CN"/>
        </w:rPr>
        <w:t>29岁年龄组</w:t>
      </w:r>
      <w:r>
        <w:rPr>
          <w:rFonts w:ascii="Times New Roman" w:hAnsi="Times New Roman" w:cs="Times New Roman"/>
          <w:szCs w:val="22"/>
        </w:rPr>
        <w:t>糖尿病控制率最高</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100.00%</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，50</w:t>
      </w:r>
      <w:r>
        <w:rPr>
          <w:rFonts w:hint="default" w:ascii="Times New Roman" w:hAnsi="Times New Roman" w:cs="Times New Roman"/>
          <w:szCs w:val="22"/>
          <w:lang w:val="en-US" w:eastAsia="zh-CN"/>
        </w:rPr>
        <w:t>~</w:t>
      </w:r>
      <w:r>
        <w:rPr>
          <w:rFonts w:hint="eastAsia" w:ascii="Times New Roman" w:hAnsi="Times New Roman" w:cs="Times New Roman"/>
          <w:szCs w:val="22"/>
          <w:lang w:val="en-US" w:eastAsia="zh-CN"/>
        </w:rPr>
        <w:t>59岁年龄组组控制率最低（60.61%</w:t>
      </w:r>
      <w:r>
        <w:rPr>
          <w:rFonts w:hint="default" w:ascii="Times New Roman" w:hAnsi="Times New Roman" w:cs="Times New Roman"/>
          <w:szCs w:val="22"/>
          <w:lang w:val="en-US" w:eastAsia="zh-CN"/>
        </w:rPr>
        <w:t xml:space="preserve"> </w:t>
      </w:r>
      <w:r>
        <w:rPr>
          <w:rFonts w:hint="eastAsia" w:ascii="Times New Roman" w:hAnsi="Times New Roman" w:cs="Times New Roman"/>
          <w:szCs w:val="22"/>
          <w:lang w:val="en-US" w:eastAsia="zh-CN"/>
        </w:rPr>
        <w:t>）。</w:t>
      </w:r>
      <w:r>
        <w:rPr>
          <w:rFonts w:hint="eastAsia" w:ascii="Times New Roman" w:hAnsi="Times New Roman" w:cs="Times New Roman"/>
          <w:color w:val="000000"/>
          <w:lang w:val="en-US" w:eastAsia="zh-CN"/>
        </w:rPr>
        <w:t>血糖控制率与年龄无明显关联，</w:t>
      </w:r>
      <w:r>
        <w:rPr>
          <w:rFonts w:hint="eastAsia" w:ascii="Times New Roman" w:hAnsi="Times New Roman" w:cs="Times New Roman"/>
          <w:szCs w:val="22"/>
          <w:lang w:eastAsia="zh-CN"/>
        </w:rPr>
        <w:t>见表1</w:t>
      </w:r>
      <w:r>
        <w:rPr>
          <w:rFonts w:hint="eastAsia" w:ascii="Times New Roman" w:hAnsi="Times New Roman" w:cs="Times New Roman"/>
          <w:szCs w:val="22"/>
          <w:lang w:val="en-US" w:eastAsia="zh-CN"/>
        </w:rPr>
        <w:t>6</w:t>
      </w:r>
      <w:r>
        <w:rPr>
          <w:rFonts w:hint="eastAsia" w:ascii="Times New Roman" w:hAnsi="Times New Roman" w:cs="Times New Roman"/>
          <w:szCs w:val="22"/>
          <w:lang w:eastAsia="zh-CN"/>
        </w:rPr>
        <w:t>。</w:t>
      </w:r>
    </w:p>
    <w:p>
      <w:pPr>
        <w:jc w:val="center"/>
        <w:rPr>
          <w:b/>
          <w:szCs w:val="22"/>
        </w:rPr>
      </w:pPr>
      <w:r>
        <w:rPr>
          <w:b/>
          <w:sz w:val="21"/>
          <w:szCs w:val="21"/>
        </w:rPr>
        <w:t>表1</w:t>
      </w:r>
      <w:r>
        <w:rPr>
          <w:rFonts w:hint="eastAsia"/>
          <w:b/>
          <w:sz w:val="21"/>
          <w:szCs w:val="21"/>
          <w:lang w:val="en-US" w:eastAsia="zh-CN"/>
        </w:rPr>
        <w:t>6</w:t>
      </w:r>
      <w:r>
        <w:rPr>
          <w:b/>
          <w:sz w:val="21"/>
          <w:szCs w:val="21"/>
        </w:rPr>
        <w:t xml:space="preserve">  </w:t>
      </w:r>
      <w:r>
        <w:rPr>
          <w:rFonts w:hint="eastAsia"/>
          <w:b/>
          <w:sz w:val="21"/>
          <w:szCs w:val="21"/>
          <w:lang w:eastAsia="zh-CN"/>
        </w:rPr>
        <w:t>2021年昌吉市18岁</w:t>
      </w:r>
      <w:r>
        <w:rPr>
          <w:b/>
          <w:sz w:val="21"/>
          <w:szCs w:val="21"/>
        </w:rPr>
        <w:t>及以上居民分年龄</w:t>
      </w:r>
      <w:r>
        <w:rPr>
          <w:b/>
          <w:kern w:val="0"/>
          <w:sz w:val="21"/>
          <w:szCs w:val="21"/>
        </w:rPr>
        <w:t>（岁）</w:t>
      </w:r>
      <w:r>
        <w:rPr>
          <w:b/>
          <w:sz w:val="21"/>
          <w:szCs w:val="21"/>
        </w:rPr>
        <w:t>、性别糖尿病控制率分布（%）</w:t>
      </w:r>
    </w:p>
    <w:tbl>
      <w:tblPr>
        <w:tblStyle w:val="33"/>
        <w:tblW w:w="95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2"/>
        <w:gridCol w:w="1021"/>
        <w:gridCol w:w="1392"/>
        <w:gridCol w:w="960"/>
        <w:gridCol w:w="960"/>
        <w:gridCol w:w="1040"/>
        <w:gridCol w:w="960"/>
        <w:gridCol w:w="960"/>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1222"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年龄（岁）</w:t>
            </w:r>
          </w:p>
        </w:tc>
        <w:tc>
          <w:tcPr>
            <w:tcW w:w="2413" w:type="dxa"/>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w:t>
            </w:r>
          </w:p>
        </w:tc>
        <w:tc>
          <w:tcPr>
            <w:tcW w:w="960"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00" w:type="dxa"/>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w:t>
            </w:r>
          </w:p>
        </w:tc>
        <w:tc>
          <w:tcPr>
            <w:tcW w:w="960"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00" w:type="dxa"/>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1222"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2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人数</w:t>
            </w:r>
          </w:p>
        </w:tc>
        <w:tc>
          <w:tcPr>
            <w:tcW w:w="139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糖尿病控制率</w:t>
            </w:r>
          </w:p>
        </w:tc>
        <w:tc>
          <w:tcPr>
            <w:tcW w:w="96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人数</w:t>
            </w:r>
          </w:p>
        </w:tc>
        <w:tc>
          <w:tcPr>
            <w:tcW w:w="104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糖尿病控制率</w:t>
            </w:r>
          </w:p>
        </w:tc>
        <w:tc>
          <w:tcPr>
            <w:tcW w:w="96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人数</w:t>
            </w:r>
          </w:p>
        </w:tc>
        <w:tc>
          <w:tcPr>
            <w:tcW w:w="104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糖尿病控制率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2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15~19</w:t>
            </w:r>
          </w:p>
        </w:tc>
        <w:tc>
          <w:tcPr>
            <w:tcW w:w="102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2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20~29</w:t>
            </w:r>
          </w:p>
        </w:tc>
        <w:tc>
          <w:tcPr>
            <w:tcW w:w="102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39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100.00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2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30~39</w:t>
            </w:r>
          </w:p>
        </w:tc>
        <w:tc>
          <w:tcPr>
            <w:tcW w:w="102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85.71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2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40~49</w:t>
            </w:r>
          </w:p>
        </w:tc>
        <w:tc>
          <w:tcPr>
            <w:tcW w:w="102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76.19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72.73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75</w:t>
            </w:r>
            <w:r>
              <w:rPr>
                <w:rFonts w:hint="eastAsia" w:ascii="Times New Roman" w:hAnsi="Times New Roman" w:eastAsia="宋体" w:cs="Times New Roman"/>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22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50~59</w:t>
            </w:r>
          </w:p>
        </w:tc>
        <w:tc>
          <w:tcPr>
            <w:tcW w:w="102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78.05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60.61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22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60~69</w:t>
            </w:r>
          </w:p>
        </w:tc>
        <w:tc>
          <w:tcPr>
            <w:tcW w:w="102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77.78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76.36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77</w:t>
            </w:r>
            <w:r>
              <w:rPr>
                <w:rFonts w:hint="eastAsia" w:ascii="Times New Roman" w:hAnsi="Times New Roman" w:eastAsia="宋体" w:cs="Times New Roman"/>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2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2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80.49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79.66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Times New Roman" w:hAnsi="Times New Roman" w:eastAsia="宋体" w:cs="Times New Roman"/>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22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2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139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77.27</w:t>
            </w:r>
          </w:p>
        </w:tc>
        <w:tc>
          <w:tcPr>
            <w:tcW w:w="96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104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75.15 </w:t>
            </w:r>
          </w:p>
        </w:tc>
        <w:tc>
          <w:tcPr>
            <w:tcW w:w="96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w:t>
            </w:r>
          </w:p>
        </w:tc>
        <w:tc>
          <w:tcPr>
            <w:tcW w:w="104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76.16</w:t>
            </w:r>
          </w:p>
        </w:tc>
      </w:tr>
    </w:tbl>
    <w:p>
      <w:pPr>
        <w:widowControl/>
        <w:jc w:val="center"/>
        <w:rPr>
          <w:kern w:val="0"/>
          <w:sz w:val="20"/>
          <w:szCs w:val="20"/>
        </w:rPr>
      </w:pPr>
      <w:r>
        <w:rPr>
          <w:kern w:val="0"/>
          <w:sz w:val="20"/>
          <w:szCs w:val="20"/>
        </w:rPr>
        <w:tab/>
      </w:r>
    </w:p>
    <w:p>
      <w:pPr>
        <w:spacing w:line="360" w:lineRule="auto"/>
        <w:ind w:firstLine="480" w:firstLineChars="200"/>
        <w:rPr>
          <w:rFonts w:hint="default" w:eastAsia="宋体"/>
          <w:kern w:val="0"/>
          <w:szCs w:val="21"/>
          <w:lang w:val="en-US" w:eastAsia="zh-CN"/>
        </w:rPr>
      </w:pPr>
      <w:r>
        <w:rPr>
          <w:kern w:val="0"/>
        </w:rPr>
        <w:t>4.</w:t>
      </w:r>
      <w:r>
        <w:rPr>
          <w:rFonts w:hint="eastAsia"/>
          <w:kern w:val="0"/>
          <w:lang w:val="en-US" w:eastAsia="zh-CN"/>
        </w:rPr>
        <w:t>4</w:t>
      </w:r>
      <w:r>
        <w:rPr>
          <w:kern w:val="0"/>
        </w:rPr>
        <w:t xml:space="preserve"> 血脂异常</w:t>
      </w:r>
      <w:r>
        <w:rPr>
          <w:rFonts w:hint="eastAsia"/>
          <w:kern w:val="0"/>
          <w:lang w:val="en-US" w:eastAsia="zh-CN"/>
        </w:rPr>
        <w:t>分布率</w:t>
      </w:r>
    </w:p>
    <w:p>
      <w:pPr>
        <w:spacing w:line="360" w:lineRule="auto"/>
        <w:ind w:firstLine="480" w:firstLineChars="200"/>
        <w:jc w:val="left"/>
        <w:rPr>
          <w:rFonts w:hint="default"/>
          <w:color w:val="auto"/>
          <w:szCs w:val="22"/>
          <w:lang w:val="en-US" w:eastAsia="zh-CN"/>
        </w:rPr>
      </w:pPr>
      <w:r>
        <w:rPr>
          <w:rFonts w:hint="eastAsia"/>
          <w:color w:val="auto"/>
          <w:szCs w:val="22"/>
          <w:highlight w:val="none"/>
          <w:lang w:val="en-US" w:eastAsia="zh-CN"/>
        </w:rPr>
        <w:t>血脂异常部分有效问卷为2327人，其中男性905人，女性1422人。2021年</w:t>
      </w:r>
      <w:r>
        <w:rPr>
          <w:rFonts w:hint="eastAsia"/>
          <w:color w:val="auto"/>
          <w:szCs w:val="22"/>
          <w:lang w:val="en-US" w:eastAsia="zh-CN"/>
        </w:rPr>
        <w:t>昌吉市</w:t>
      </w:r>
      <w:r>
        <w:rPr>
          <w:rFonts w:hint="default"/>
          <w:color w:val="auto"/>
          <w:szCs w:val="22"/>
          <w:lang w:val="en-US" w:eastAsia="zh-CN"/>
        </w:rPr>
        <w:t>慢性病危险因素调查对象血脂异常率为11.73%，男性</w:t>
      </w:r>
      <w:r>
        <w:rPr>
          <w:rFonts w:hint="eastAsia"/>
          <w:color w:val="auto"/>
          <w:szCs w:val="22"/>
          <w:lang w:val="en-US" w:eastAsia="zh-CN"/>
        </w:rPr>
        <w:t>（14.48%）高于女性（</w:t>
      </w:r>
      <w:r>
        <w:rPr>
          <w:rFonts w:hint="default"/>
          <w:color w:val="auto"/>
          <w:szCs w:val="22"/>
          <w:lang w:val="en-US" w:eastAsia="zh-CN"/>
        </w:rPr>
        <w:t xml:space="preserve">9.99 </w:t>
      </w:r>
      <w:r>
        <w:rPr>
          <w:rFonts w:hint="eastAsia"/>
          <w:color w:val="auto"/>
          <w:szCs w:val="22"/>
          <w:lang w:val="en-US" w:eastAsia="zh-CN"/>
        </w:rPr>
        <w:t>%）。男性</w:t>
      </w:r>
      <w:r>
        <w:rPr>
          <w:rFonts w:hint="default"/>
          <w:color w:val="auto"/>
          <w:szCs w:val="22"/>
          <w:lang w:val="en-US" w:eastAsia="zh-CN"/>
        </w:rPr>
        <w:t>60~69</w:t>
      </w:r>
      <w:r>
        <w:rPr>
          <w:rFonts w:hint="eastAsia"/>
          <w:color w:val="auto"/>
          <w:szCs w:val="22"/>
          <w:lang w:val="en-US" w:eastAsia="zh-CN"/>
        </w:rPr>
        <w:t>岁年龄组血脂异常率最高（</w:t>
      </w:r>
      <w:r>
        <w:rPr>
          <w:rFonts w:hint="default"/>
          <w:color w:val="auto"/>
          <w:szCs w:val="22"/>
          <w:lang w:val="en-US" w:eastAsia="zh-CN"/>
        </w:rPr>
        <w:t xml:space="preserve">19.34 </w:t>
      </w:r>
      <w:r>
        <w:rPr>
          <w:rFonts w:hint="eastAsia"/>
          <w:color w:val="auto"/>
          <w:szCs w:val="22"/>
          <w:lang w:val="en-US" w:eastAsia="zh-CN"/>
        </w:rPr>
        <w:t>%），其次为</w:t>
      </w:r>
      <w:r>
        <w:rPr>
          <w:rFonts w:hint="default"/>
          <w:color w:val="auto"/>
          <w:szCs w:val="22"/>
          <w:lang w:val="en-US" w:eastAsia="zh-CN"/>
        </w:rPr>
        <w:t>70</w:t>
      </w:r>
      <w:r>
        <w:rPr>
          <w:rFonts w:hint="eastAsia"/>
          <w:color w:val="auto"/>
          <w:szCs w:val="22"/>
          <w:lang w:val="en-US" w:eastAsia="zh-CN"/>
        </w:rPr>
        <w:t>岁及以上年龄组（</w:t>
      </w:r>
      <w:r>
        <w:rPr>
          <w:rFonts w:hint="default"/>
          <w:color w:val="auto"/>
          <w:szCs w:val="22"/>
          <w:lang w:val="en-US" w:eastAsia="zh-CN"/>
        </w:rPr>
        <w:t>18.83</w:t>
      </w:r>
      <w:r>
        <w:rPr>
          <w:rFonts w:hint="eastAsia"/>
          <w:color w:val="auto"/>
          <w:szCs w:val="22"/>
          <w:lang w:val="en-US" w:eastAsia="zh-CN"/>
        </w:rPr>
        <w:t>%）。女性</w:t>
      </w:r>
      <w:r>
        <w:rPr>
          <w:rFonts w:hint="default"/>
          <w:color w:val="auto"/>
          <w:szCs w:val="22"/>
          <w:lang w:val="en-US" w:eastAsia="zh-CN"/>
        </w:rPr>
        <w:t>50~59</w:t>
      </w:r>
      <w:r>
        <w:rPr>
          <w:rFonts w:hint="eastAsia"/>
          <w:color w:val="auto"/>
          <w:szCs w:val="22"/>
          <w:lang w:val="en-US" w:eastAsia="zh-CN"/>
        </w:rPr>
        <w:t>岁年龄组血脂异常率最高（</w:t>
      </w:r>
      <w:r>
        <w:rPr>
          <w:rFonts w:hint="default"/>
          <w:color w:val="auto"/>
          <w:szCs w:val="22"/>
          <w:lang w:val="en-US" w:eastAsia="zh-CN"/>
        </w:rPr>
        <w:t xml:space="preserve">13.93 </w:t>
      </w:r>
      <w:r>
        <w:rPr>
          <w:rFonts w:hint="eastAsia"/>
          <w:color w:val="auto"/>
          <w:szCs w:val="22"/>
          <w:lang w:val="en-US" w:eastAsia="zh-CN"/>
        </w:rPr>
        <w:t>%），其次为</w:t>
      </w:r>
      <w:r>
        <w:rPr>
          <w:rFonts w:hint="default"/>
          <w:color w:val="auto"/>
          <w:szCs w:val="22"/>
          <w:lang w:val="en-US" w:eastAsia="zh-CN"/>
        </w:rPr>
        <w:t>70</w:t>
      </w:r>
      <w:r>
        <w:rPr>
          <w:rFonts w:hint="eastAsia"/>
          <w:color w:val="auto"/>
          <w:szCs w:val="22"/>
          <w:lang w:val="en-US" w:eastAsia="zh-CN"/>
        </w:rPr>
        <w:t>岁及以上年龄组（</w:t>
      </w:r>
      <w:r>
        <w:rPr>
          <w:rFonts w:hint="default"/>
          <w:color w:val="auto"/>
          <w:szCs w:val="22"/>
          <w:lang w:val="en-US" w:eastAsia="zh-CN"/>
        </w:rPr>
        <w:t xml:space="preserve">13.27 </w:t>
      </w:r>
      <w:r>
        <w:rPr>
          <w:rFonts w:hint="eastAsia"/>
          <w:color w:val="auto"/>
          <w:szCs w:val="22"/>
          <w:lang w:val="en-US" w:eastAsia="zh-CN"/>
        </w:rPr>
        <w:t>%）</w:t>
      </w:r>
      <w:r>
        <w:rPr>
          <w:rFonts w:hint="default"/>
          <w:color w:val="auto"/>
          <w:szCs w:val="22"/>
          <w:lang w:val="en-US" w:eastAsia="zh-CN"/>
        </w:rPr>
        <w:t>。</w:t>
      </w:r>
      <w:r>
        <w:rPr>
          <w:rFonts w:hint="eastAsia"/>
          <w:color w:val="auto"/>
          <w:szCs w:val="22"/>
          <w:lang w:val="en-US" w:eastAsia="zh-CN"/>
        </w:rPr>
        <w:t>20</w:t>
      </w:r>
      <w:r>
        <w:rPr>
          <w:rFonts w:hint="default"/>
          <w:color w:val="auto"/>
          <w:szCs w:val="22"/>
          <w:lang w:val="en-US" w:eastAsia="zh-CN"/>
        </w:rPr>
        <w:t>~</w:t>
      </w:r>
      <w:r>
        <w:rPr>
          <w:rFonts w:hint="eastAsia"/>
          <w:color w:val="auto"/>
          <w:szCs w:val="22"/>
          <w:lang w:val="en-US" w:eastAsia="zh-CN"/>
        </w:rPr>
        <w:t>2</w:t>
      </w:r>
      <w:r>
        <w:rPr>
          <w:rFonts w:hint="default"/>
          <w:color w:val="auto"/>
          <w:szCs w:val="22"/>
          <w:lang w:val="en-US" w:eastAsia="zh-CN"/>
        </w:rPr>
        <w:t>9</w:t>
      </w:r>
      <w:r>
        <w:rPr>
          <w:rFonts w:hint="eastAsia"/>
          <w:color w:val="auto"/>
          <w:szCs w:val="22"/>
          <w:lang w:val="en-US" w:eastAsia="zh-CN"/>
        </w:rPr>
        <w:t>岁年龄组男性和女性血脂异常率均为最低。不论男性和女性，</w:t>
      </w:r>
      <w:r>
        <w:rPr>
          <w:rFonts w:hint="default"/>
          <w:color w:val="auto"/>
          <w:szCs w:val="22"/>
          <w:lang w:val="en-US" w:eastAsia="zh-CN"/>
        </w:rPr>
        <w:t>血脂异常率</w:t>
      </w:r>
      <w:r>
        <w:rPr>
          <w:rFonts w:hint="eastAsia"/>
          <w:color w:val="auto"/>
          <w:szCs w:val="22"/>
          <w:lang w:val="en-US" w:eastAsia="zh-CN"/>
        </w:rPr>
        <w:t>均</w:t>
      </w:r>
      <w:r>
        <w:rPr>
          <w:rFonts w:hint="default"/>
          <w:color w:val="auto"/>
          <w:szCs w:val="22"/>
          <w:lang w:val="en-US" w:eastAsia="zh-CN"/>
        </w:rPr>
        <w:t>随年龄增长而</w:t>
      </w:r>
      <w:r>
        <w:rPr>
          <w:rFonts w:hint="eastAsia"/>
          <w:color w:val="auto"/>
          <w:szCs w:val="22"/>
          <w:lang w:val="en-US" w:eastAsia="zh-CN"/>
        </w:rPr>
        <w:t>升高</w:t>
      </w:r>
      <w:r>
        <w:rPr>
          <w:rFonts w:hint="default"/>
          <w:color w:val="auto"/>
          <w:szCs w:val="22"/>
          <w:lang w:val="en-US" w:eastAsia="zh-CN"/>
        </w:rPr>
        <w:t>。见表</w:t>
      </w:r>
      <w:r>
        <w:rPr>
          <w:rFonts w:hint="eastAsia"/>
          <w:color w:val="auto"/>
          <w:szCs w:val="22"/>
          <w:lang w:val="en-US" w:eastAsia="zh-CN"/>
        </w:rPr>
        <w:t>17</w:t>
      </w:r>
      <w:r>
        <w:rPr>
          <w:rFonts w:hint="default"/>
          <w:color w:val="auto"/>
          <w:szCs w:val="22"/>
          <w:lang w:val="en-US" w:eastAsia="zh-CN"/>
        </w:rPr>
        <w:t>。</w:t>
      </w:r>
    </w:p>
    <w:p>
      <w:pPr>
        <w:pStyle w:val="111"/>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240" w:lineRule="exact"/>
        <w:ind w:firstLine="422" w:firstLineChars="200"/>
        <w:jc w:val="center"/>
        <w:textAlignment w:val="auto"/>
        <w:rPr>
          <w:rFonts w:ascii="Times New Roman" w:hAnsi="Times New Roman" w:cs="Times New Roman"/>
          <w:b/>
          <w:color w:val="auto"/>
          <w:sz w:val="21"/>
          <w:szCs w:val="21"/>
        </w:rPr>
      </w:pPr>
      <w:r>
        <w:rPr>
          <w:rFonts w:ascii="Times New Roman" w:hAnsi="Times New Roman" w:cs="Times New Roman"/>
          <w:b/>
          <w:color w:val="auto"/>
          <w:sz w:val="21"/>
          <w:szCs w:val="21"/>
        </w:rPr>
        <w:t>表</w:t>
      </w:r>
      <w:r>
        <w:rPr>
          <w:rFonts w:hint="eastAsia" w:ascii="Times New Roman" w:hAnsi="Times New Roman" w:cs="Times New Roman"/>
          <w:b/>
          <w:color w:val="auto"/>
          <w:sz w:val="21"/>
          <w:szCs w:val="21"/>
        </w:rPr>
        <w:t>1</w:t>
      </w:r>
      <w:r>
        <w:rPr>
          <w:rFonts w:hint="eastAsia" w:ascii="Times New Roman" w:hAnsi="Times New Roman" w:cs="Times New Roman"/>
          <w:b/>
          <w:color w:val="auto"/>
          <w:sz w:val="21"/>
          <w:szCs w:val="21"/>
          <w:lang w:val="en-US" w:eastAsia="zh-CN"/>
        </w:rPr>
        <w:t>7</w:t>
      </w:r>
      <w:r>
        <w:rPr>
          <w:rFonts w:ascii="Times New Roman" w:hAnsi="Times New Roman" w:cs="Times New Roman"/>
          <w:b/>
          <w:color w:val="auto"/>
          <w:sz w:val="21"/>
          <w:szCs w:val="21"/>
        </w:rPr>
        <w:t xml:space="preserve">  </w:t>
      </w:r>
      <w:r>
        <w:rPr>
          <w:rFonts w:hint="eastAsia" w:ascii="Times New Roman" w:hAnsi="Times New Roman" w:cs="Times New Roman"/>
          <w:b/>
          <w:color w:val="auto"/>
          <w:sz w:val="21"/>
          <w:szCs w:val="21"/>
          <w:lang w:eastAsia="zh-CN"/>
        </w:rPr>
        <w:t>2021年昌吉市</w:t>
      </w:r>
      <w:r>
        <w:rPr>
          <w:rFonts w:ascii="Times New Roman" w:hAnsi="Times New Roman" w:cs="Times New Roman"/>
          <w:b/>
          <w:color w:val="auto"/>
          <w:sz w:val="21"/>
          <w:szCs w:val="21"/>
        </w:rPr>
        <w:t>慢性病危险因素调查对象分年龄</w:t>
      </w:r>
      <w:r>
        <w:rPr>
          <w:rFonts w:ascii="Times New Roman" w:hAnsi="Times New Roman" w:cs="Times New Roman"/>
          <w:b/>
          <w:color w:val="auto"/>
          <w:kern w:val="0"/>
          <w:sz w:val="21"/>
          <w:szCs w:val="21"/>
        </w:rPr>
        <w:t>（岁）</w:t>
      </w:r>
      <w:r>
        <w:rPr>
          <w:rFonts w:ascii="Times New Roman" w:hAnsi="Times New Roman" w:cs="Times New Roman"/>
          <w:b/>
          <w:color w:val="auto"/>
          <w:sz w:val="21"/>
          <w:szCs w:val="21"/>
        </w:rPr>
        <w:t>、性别血脂异常率</w:t>
      </w:r>
      <w:r>
        <w:rPr>
          <w:rFonts w:ascii="Times New Roman" w:hAnsi="Times New Roman" w:cs="Times New Roman"/>
          <w:b/>
          <w:bCs/>
          <w:color w:val="auto"/>
          <w:sz w:val="21"/>
          <w:szCs w:val="21"/>
        </w:rPr>
        <w:t>（%）</w:t>
      </w:r>
    </w:p>
    <w:tbl>
      <w:tblPr>
        <w:tblStyle w:val="33"/>
        <w:tblpPr w:leftFromText="180" w:rightFromText="180" w:vertAnchor="text" w:horzAnchor="page" w:tblpX="1531" w:tblpY="97"/>
        <w:tblOverlap w:val="never"/>
        <w:tblW w:w="9179" w:type="dxa"/>
        <w:tblInd w:w="0" w:type="dxa"/>
        <w:shd w:val="clear" w:color="auto" w:fill="auto"/>
        <w:tblLayout w:type="fixed"/>
        <w:tblCellMar>
          <w:top w:w="0" w:type="dxa"/>
          <w:left w:w="0" w:type="dxa"/>
          <w:bottom w:w="0" w:type="dxa"/>
          <w:right w:w="0" w:type="dxa"/>
        </w:tblCellMar>
      </w:tblPr>
      <w:tblGrid>
        <w:gridCol w:w="1104"/>
        <w:gridCol w:w="831"/>
        <w:gridCol w:w="1297"/>
        <w:gridCol w:w="721"/>
        <w:gridCol w:w="913"/>
        <w:gridCol w:w="1375"/>
        <w:gridCol w:w="663"/>
        <w:gridCol w:w="950"/>
        <w:gridCol w:w="1325"/>
      </w:tblGrid>
      <w:tr>
        <w:tblPrEx>
          <w:shd w:val="clear" w:color="auto" w:fill="auto"/>
          <w:tblCellMar>
            <w:top w:w="0" w:type="dxa"/>
            <w:left w:w="0" w:type="dxa"/>
            <w:bottom w:w="0" w:type="dxa"/>
            <w:right w:w="0" w:type="dxa"/>
          </w:tblCellMar>
        </w:tblPrEx>
        <w:trPr>
          <w:trHeight w:val="260" w:hRule="atLeast"/>
        </w:trPr>
        <w:tc>
          <w:tcPr>
            <w:tcW w:w="1104"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年龄（岁）</w:t>
            </w:r>
          </w:p>
        </w:tc>
        <w:tc>
          <w:tcPr>
            <w:tcW w:w="2128"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男</w:t>
            </w:r>
          </w:p>
        </w:tc>
        <w:tc>
          <w:tcPr>
            <w:tcW w:w="721"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FF0000"/>
                <w:sz w:val="21"/>
                <w:szCs w:val="21"/>
                <w:u w:val="none"/>
              </w:rPr>
            </w:pPr>
          </w:p>
        </w:tc>
        <w:tc>
          <w:tcPr>
            <w:tcW w:w="2288"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女</w:t>
            </w:r>
          </w:p>
        </w:tc>
        <w:tc>
          <w:tcPr>
            <w:tcW w:w="663"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FF0000"/>
                <w:sz w:val="21"/>
                <w:szCs w:val="21"/>
                <w:u w:val="none"/>
              </w:rPr>
            </w:pPr>
          </w:p>
        </w:tc>
        <w:tc>
          <w:tcPr>
            <w:tcW w:w="2275"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591" w:hRule="atLeast"/>
        </w:trPr>
        <w:tc>
          <w:tcPr>
            <w:tcW w:w="1104"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FF0000"/>
                <w:sz w:val="21"/>
                <w:szCs w:val="21"/>
                <w:u w:val="none"/>
              </w:rPr>
            </w:pPr>
          </w:p>
        </w:tc>
        <w:tc>
          <w:tcPr>
            <w:tcW w:w="831"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人数</w:t>
            </w:r>
          </w:p>
        </w:tc>
        <w:tc>
          <w:tcPr>
            <w:tcW w:w="129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血脂异常率</w:t>
            </w:r>
          </w:p>
        </w:tc>
        <w:tc>
          <w:tcPr>
            <w:tcW w:w="721"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FF0000"/>
                <w:sz w:val="21"/>
                <w:szCs w:val="21"/>
                <w:u w:val="none"/>
              </w:rPr>
            </w:pPr>
          </w:p>
        </w:tc>
        <w:tc>
          <w:tcPr>
            <w:tcW w:w="91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人数</w:t>
            </w:r>
          </w:p>
        </w:tc>
        <w:tc>
          <w:tcPr>
            <w:tcW w:w="137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血脂异常率</w:t>
            </w:r>
          </w:p>
        </w:tc>
        <w:tc>
          <w:tcPr>
            <w:tcW w:w="663"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FF0000"/>
                <w:sz w:val="21"/>
                <w:szCs w:val="21"/>
                <w:u w:val="none"/>
              </w:rPr>
            </w:pPr>
          </w:p>
        </w:tc>
        <w:tc>
          <w:tcPr>
            <w:tcW w:w="95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人数</w:t>
            </w:r>
          </w:p>
        </w:tc>
        <w:tc>
          <w:tcPr>
            <w:tcW w:w="132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血脂异常率</w:t>
            </w:r>
          </w:p>
        </w:tc>
      </w:tr>
      <w:tr>
        <w:tblPrEx>
          <w:shd w:val="clear" w:color="auto" w:fill="auto"/>
          <w:tblCellMar>
            <w:top w:w="0" w:type="dxa"/>
            <w:left w:w="0" w:type="dxa"/>
            <w:bottom w:w="0" w:type="dxa"/>
            <w:right w:w="0" w:type="dxa"/>
          </w:tblCellMar>
        </w:tblPrEx>
        <w:trPr>
          <w:trHeight w:val="288" w:hRule="atLeast"/>
        </w:trPr>
        <w:tc>
          <w:tcPr>
            <w:tcW w:w="110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18~19</w:t>
            </w:r>
          </w:p>
        </w:tc>
        <w:tc>
          <w:tcPr>
            <w:tcW w:w="83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29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c>
          <w:tcPr>
            <w:tcW w:w="72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37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c>
          <w:tcPr>
            <w:tcW w:w="66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3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CellMar>
            <w:top w:w="0" w:type="dxa"/>
            <w:left w:w="0" w:type="dxa"/>
            <w:bottom w:w="0" w:type="dxa"/>
            <w:right w:w="0" w:type="dxa"/>
          </w:tblCellMar>
        </w:tblPrEx>
        <w:trPr>
          <w:trHeight w:val="288" w:hRule="atLeast"/>
        </w:trPr>
        <w:tc>
          <w:tcPr>
            <w:tcW w:w="110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20~29</w:t>
            </w:r>
          </w:p>
        </w:tc>
        <w:tc>
          <w:tcPr>
            <w:tcW w:w="83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29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6.54 </w:t>
            </w:r>
          </w:p>
        </w:tc>
        <w:tc>
          <w:tcPr>
            <w:tcW w:w="72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37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3.24 </w:t>
            </w:r>
          </w:p>
        </w:tc>
        <w:tc>
          <w:tcPr>
            <w:tcW w:w="66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3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4.33 </w:t>
            </w:r>
          </w:p>
        </w:tc>
      </w:tr>
      <w:tr>
        <w:tblPrEx>
          <w:tblCellMar>
            <w:top w:w="0" w:type="dxa"/>
            <w:left w:w="0" w:type="dxa"/>
            <w:bottom w:w="0" w:type="dxa"/>
            <w:right w:w="0" w:type="dxa"/>
          </w:tblCellMar>
        </w:tblPrEx>
        <w:trPr>
          <w:trHeight w:val="288" w:hRule="atLeast"/>
        </w:trPr>
        <w:tc>
          <w:tcPr>
            <w:tcW w:w="110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30~39</w:t>
            </w:r>
          </w:p>
        </w:tc>
        <w:tc>
          <w:tcPr>
            <w:tcW w:w="83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29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7.83 </w:t>
            </w:r>
          </w:p>
        </w:tc>
        <w:tc>
          <w:tcPr>
            <w:tcW w:w="72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37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5.70 </w:t>
            </w:r>
          </w:p>
        </w:tc>
        <w:tc>
          <w:tcPr>
            <w:tcW w:w="66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3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6.35 </w:t>
            </w:r>
          </w:p>
        </w:tc>
      </w:tr>
      <w:tr>
        <w:tblPrEx>
          <w:tblCellMar>
            <w:top w:w="0" w:type="dxa"/>
            <w:left w:w="0" w:type="dxa"/>
            <w:bottom w:w="0" w:type="dxa"/>
            <w:right w:w="0" w:type="dxa"/>
          </w:tblCellMar>
        </w:tblPrEx>
        <w:trPr>
          <w:trHeight w:val="288" w:hRule="atLeast"/>
        </w:trPr>
        <w:tc>
          <w:tcPr>
            <w:tcW w:w="110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40~49</w:t>
            </w:r>
          </w:p>
        </w:tc>
        <w:tc>
          <w:tcPr>
            <w:tcW w:w="83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29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14.11 </w:t>
            </w:r>
          </w:p>
        </w:tc>
        <w:tc>
          <w:tcPr>
            <w:tcW w:w="72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37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11.21 </w:t>
            </w:r>
          </w:p>
        </w:tc>
        <w:tc>
          <w:tcPr>
            <w:tcW w:w="66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3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12.47 </w:t>
            </w:r>
          </w:p>
        </w:tc>
      </w:tr>
      <w:tr>
        <w:tblPrEx>
          <w:shd w:val="clear" w:color="auto" w:fill="auto"/>
          <w:tblCellMar>
            <w:top w:w="0" w:type="dxa"/>
            <w:left w:w="0" w:type="dxa"/>
            <w:bottom w:w="0" w:type="dxa"/>
            <w:right w:w="0" w:type="dxa"/>
          </w:tblCellMar>
        </w:tblPrEx>
        <w:trPr>
          <w:trHeight w:val="288" w:hRule="atLeast"/>
        </w:trPr>
        <w:tc>
          <w:tcPr>
            <w:tcW w:w="110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50~59</w:t>
            </w:r>
          </w:p>
        </w:tc>
        <w:tc>
          <w:tcPr>
            <w:tcW w:w="831"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9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15.73 </w:t>
            </w:r>
          </w:p>
        </w:tc>
        <w:tc>
          <w:tcPr>
            <w:tcW w:w="72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37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13.93 </w:t>
            </w:r>
          </w:p>
        </w:tc>
        <w:tc>
          <w:tcPr>
            <w:tcW w:w="66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3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14.69 </w:t>
            </w:r>
          </w:p>
        </w:tc>
      </w:tr>
      <w:tr>
        <w:tblPrEx>
          <w:shd w:val="clear" w:color="auto" w:fill="auto"/>
          <w:tblCellMar>
            <w:top w:w="0" w:type="dxa"/>
            <w:left w:w="0" w:type="dxa"/>
            <w:bottom w:w="0" w:type="dxa"/>
            <w:right w:w="0" w:type="dxa"/>
          </w:tblCellMar>
        </w:tblPrEx>
        <w:trPr>
          <w:trHeight w:val="288" w:hRule="atLeast"/>
        </w:trPr>
        <w:tc>
          <w:tcPr>
            <w:tcW w:w="110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60~69</w:t>
            </w:r>
          </w:p>
        </w:tc>
        <w:tc>
          <w:tcPr>
            <w:tcW w:w="83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29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19.34 </w:t>
            </w:r>
          </w:p>
        </w:tc>
        <w:tc>
          <w:tcPr>
            <w:tcW w:w="72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37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12.75 </w:t>
            </w:r>
          </w:p>
        </w:tc>
        <w:tc>
          <w:tcPr>
            <w:tcW w:w="66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3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15.51 </w:t>
            </w:r>
          </w:p>
        </w:tc>
      </w:tr>
      <w:tr>
        <w:tblPrEx>
          <w:shd w:val="clear" w:color="auto" w:fill="auto"/>
          <w:tblCellMar>
            <w:top w:w="0" w:type="dxa"/>
            <w:left w:w="0" w:type="dxa"/>
            <w:bottom w:w="0" w:type="dxa"/>
            <w:right w:w="0" w:type="dxa"/>
          </w:tblCellMar>
        </w:tblPrEx>
        <w:trPr>
          <w:trHeight w:val="288" w:hRule="atLeast"/>
        </w:trPr>
        <w:tc>
          <w:tcPr>
            <w:tcW w:w="110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83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29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18.83 </w:t>
            </w:r>
          </w:p>
        </w:tc>
        <w:tc>
          <w:tcPr>
            <w:tcW w:w="72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37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13.27 </w:t>
            </w:r>
          </w:p>
        </w:tc>
        <w:tc>
          <w:tcPr>
            <w:tcW w:w="66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3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15.53 </w:t>
            </w:r>
          </w:p>
        </w:tc>
      </w:tr>
      <w:tr>
        <w:tblPrEx>
          <w:tblCellMar>
            <w:top w:w="0" w:type="dxa"/>
            <w:left w:w="0" w:type="dxa"/>
            <w:bottom w:w="0" w:type="dxa"/>
            <w:right w:w="0" w:type="dxa"/>
          </w:tblCellMar>
        </w:tblPrEx>
        <w:trPr>
          <w:trHeight w:val="303" w:hRule="atLeast"/>
        </w:trPr>
        <w:tc>
          <w:tcPr>
            <w:tcW w:w="1104"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31"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129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14.48 </w:t>
            </w:r>
          </w:p>
        </w:tc>
        <w:tc>
          <w:tcPr>
            <w:tcW w:w="721"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1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137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9.99 </w:t>
            </w:r>
          </w:p>
        </w:tc>
        <w:tc>
          <w:tcPr>
            <w:tcW w:w="66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0"/>
                <w:szCs w:val="20"/>
                <w:u w:val="none"/>
                <w:lang w:val="en-US" w:eastAsia="zh-CN" w:bidi="ar"/>
              </w:rPr>
            </w:pPr>
          </w:p>
        </w:tc>
        <w:tc>
          <w:tcPr>
            <w:tcW w:w="95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273</w:t>
            </w:r>
          </w:p>
        </w:tc>
        <w:tc>
          <w:tcPr>
            <w:tcW w:w="132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11.73 </w:t>
            </w:r>
          </w:p>
        </w:tc>
      </w:tr>
    </w:tbl>
    <w:p>
      <w:pPr>
        <w:tabs>
          <w:tab w:val="left" w:pos="7131"/>
        </w:tabs>
        <w:autoSpaceDE w:val="0"/>
        <w:autoSpaceDN w:val="0"/>
        <w:adjustRightInd w:val="0"/>
        <w:snapToGrid w:val="0"/>
        <w:spacing w:line="360" w:lineRule="auto"/>
        <w:jc w:val="left"/>
        <w:rPr>
          <w:color w:val="000000" w:themeColor="text1"/>
          <w:sz w:val="20"/>
          <w:szCs w:val="20"/>
        </w:rPr>
      </w:pPr>
    </w:p>
    <w:p>
      <w:pPr>
        <w:pStyle w:val="3"/>
        <w:spacing w:before="0" w:after="0" w:line="360" w:lineRule="auto"/>
        <w:ind w:firstLine="482" w:firstLineChars="200"/>
        <w:rPr>
          <w:rFonts w:asciiTheme="minorEastAsia" w:hAnsiTheme="minorEastAsia" w:eastAsiaTheme="minorEastAsia"/>
          <w:sz w:val="24"/>
          <w:szCs w:val="24"/>
        </w:rPr>
      </w:pPr>
      <w:bookmarkStart w:id="48" w:name="_Toc17819751"/>
      <w:bookmarkStart w:id="49" w:name="_Toc370222064"/>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主要危险因素流行情况</w:t>
      </w:r>
      <w:bookmarkEnd w:id="48"/>
    </w:p>
    <w:p>
      <w:pPr>
        <w:pStyle w:val="111"/>
        <w:snapToGrid w:val="0"/>
        <w:spacing w:line="360" w:lineRule="auto"/>
        <w:ind w:firstLine="480" w:firstLineChars="200"/>
        <w:rPr>
          <w:rFonts w:ascii="Times New Roman" w:hAnsi="Times New Roman" w:cs="Times New Roman"/>
          <w:color w:val="000000"/>
        </w:rPr>
      </w:pPr>
      <w:r>
        <w:rPr>
          <w:rFonts w:hint="eastAsia" w:ascii="Times New Roman" w:hAnsi="Times New Roman" w:cs="Times New Roman"/>
          <w:color w:val="000000"/>
          <w:lang w:val="en-US" w:eastAsia="zh-CN"/>
        </w:rPr>
        <w:t>5.</w:t>
      </w:r>
      <w:r>
        <w:rPr>
          <w:rFonts w:hint="eastAsia" w:ascii="Times New Roman" w:hAnsi="Times New Roman" w:cs="Times New Roman"/>
          <w:color w:val="000000"/>
        </w:rPr>
        <w:t>1</w:t>
      </w:r>
      <w:r>
        <w:rPr>
          <w:rFonts w:ascii="Times New Roman" w:hAnsi="Times New Roman" w:cs="Times New Roman"/>
          <w:color w:val="000000"/>
        </w:rPr>
        <w:t>相关定义</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吸烟者 调查时吸烟的人和以前曾经吸烟的人。</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被动吸烟者 不吸烟者中，每周至少有1天吸入吸烟者呼出的烟雾且时间大于15分钟/天的人。</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吸烟率 吸烟者在总人群中所占的比例。</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被动吸烟率 不吸烟者中，被动吸烟者所占的比例。</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日均吸烟量 现在每日吸烟者平均每日吸烟的量（机制卷烟）。</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被动吸烟率 被动吸烟者占不吸烟者的比例。</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饮酒 指喝过购买或自制的各类含有乙醇成分的饮料，包括啤酒、果酒、白酒、黄酒、糯米酒等。</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各类酒的酒精量换算方法</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高度白酒：酒精度以52%vol计，则1两高度白酒纯酒精量=50ml*0.52*0.8=20.8g</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低度白酒：酒精度以38%vol计，则1两低度白酒纯酒精量=50*0.38*0.8=15.2g</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啤酒：酒精度以4.5%vol计，则1瓶啤酒纯酒精量=520*0.045*0.8=18.72g</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黄酒（米酒）：酒精度以18%vol计，则1两黄酒（米酒）纯酒精量=50*0.18*0.8=7.2g</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葡萄酒：酒精度以10%vol计，则1两葡萄酒纯酒精量=50*0.10*0.8=4g</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人均每日酒精摄入量 对于整个人群来说，平均每天消费的纯酒精量（g）。</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饮酒者日均酒精摄入量 酒类消费者平均每天所摄入的纯酒精量（g）。</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蔬菜 指各类未经特殊加工（如腌、晒、泡制等）的新鲜蔬菜。</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水果 指各类未经特殊加工（如腌、晒、泡制等）的新鲜水果。</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谷类 指大米、面粉、面条、杂粮等。</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薯类 指红薯、芋头、土豆、山药等。</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豆类 指大豆、绿豆，以及豆浆、豆奶、豆腐等制品。</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蛋类 指鸡、鸭、鹅蛋及蛋制品。</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猪肉 指未经特殊加工(腌、酱、熏等）的新鲜或者冷冻猪肉。</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禽肉 指未经特殊加工(如腌、酱、熏等）的新鲜或者冷冻家禽肉。</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水产品 指未经特殊加工(如腌、酱、熏等）的新鲜或者冷冻鱼、虾、蟹以及贝类。</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高强度活动 指可引起呼吸急促或者心跳明显加快的活动，常见如搬运重物、挖掘、跑步、足球等。本次调查中只计入1次连续活动时间10分钟以上的活动。</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中等强度活动 指可引起呼吸频率和心跳稍微增加的活动，常见如快步走、骑自行车、游泳、排球等。本次调查中只计入1次连续活动在10分钟以上的活动。</w:t>
      </w:r>
    </w:p>
    <w:p>
      <w:pPr>
        <w:pStyle w:val="111"/>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体重指数（body mass index,BMI）计算公式为BMI=体重（kg）/【身高（m）】</w:t>
      </w:r>
    </w:p>
    <w:p>
      <w:pPr>
        <w:pStyle w:val="111"/>
        <w:snapToGrid w:val="0"/>
        <w:spacing w:line="360" w:lineRule="auto"/>
        <w:ind w:firstLine="480" w:firstLineChars="200"/>
        <w:rPr>
          <w:rFonts w:ascii="Times New Roman" w:hAnsi="Times New Roman" w:cs="Times New Roman"/>
        </w:rPr>
      </w:pPr>
      <w:r>
        <w:rPr>
          <w:rFonts w:ascii="Times New Roman" w:hAnsi="Times New Roman" w:cs="Times New Roman"/>
          <w:color w:val="000000"/>
        </w:rPr>
        <w:t>超重、肥胖和中心性肥胖的诊断标准 依据《中国成人超重和肥胖症预防和控制指南》的分级标准：BMI&lt;18.5为低体重(low weight),18.5≤BMI&lt;24.0为体重正常(notn weight),24.0≤BMI&lt;28.0为超重（overweight）,BMI≥28.0为肥胖（obesity）。男性腰围（waist circum</w:t>
      </w:r>
      <w:r>
        <w:rPr>
          <w:rFonts w:ascii="Times New Roman" w:hAnsi="Times New Roman" w:cs="Times New Roman"/>
        </w:rPr>
        <w:t>ference,WC）≥85cm,女性腰围≥80cm为中心性肥胖（central obesity）。</w:t>
      </w:r>
    </w:p>
    <w:p>
      <w:pPr>
        <w:spacing w:line="360" w:lineRule="auto"/>
        <w:ind w:firstLine="480" w:firstLineChars="200"/>
        <w:jc w:val="left"/>
      </w:pPr>
      <w:r>
        <w:rPr>
          <w:rFonts w:hint="eastAsia"/>
          <w:lang w:val="en-US" w:eastAsia="zh-CN"/>
        </w:rPr>
        <w:t>5.</w:t>
      </w:r>
      <w:r>
        <w:rPr>
          <w:rFonts w:hint="eastAsia"/>
        </w:rPr>
        <w:t>2 吸烟</w:t>
      </w:r>
      <w:bookmarkEnd w:id="49"/>
      <w:r>
        <w:rPr>
          <w:rFonts w:hint="eastAsia"/>
        </w:rPr>
        <w:t>行为</w:t>
      </w:r>
    </w:p>
    <w:p>
      <w:pPr>
        <w:pStyle w:val="17"/>
        <w:spacing w:line="360" w:lineRule="auto"/>
        <w:ind w:firstLine="480" w:firstLineChars="200"/>
        <w:rPr>
          <w:rFonts w:ascii="Times New Roman" w:hAnsi="Times New Roman"/>
          <w:szCs w:val="22"/>
        </w:rPr>
      </w:pPr>
      <w:r>
        <w:rPr>
          <w:rFonts w:hint="eastAsia"/>
          <w:lang w:val="en-US" w:eastAsia="zh-CN"/>
        </w:rPr>
        <w:t>5.</w:t>
      </w:r>
      <w:r>
        <w:rPr>
          <w:rFonts w:hint="eastAsia"/>
        </w:rPr>
        <w:t xml:space="preserve">2.1 </w:t>
      </w:r>
      <w:r>
        <w:rPr>
          <w:rFonts w:ascii="Times New Roman" w:hAnsi="Times New Roman"/>
        </w:rPr>
        <w:t xml:space="preserve"> 现在吸烟率</w:t>
      </w:r>
    </w:p>
    <w:p>
      <w:pPr>
        <w:pStyle w:val="17"/>
        <w:spacing w:line="360" w:lineRule="auto"/>
        <w:ind w:firstLine="480" w:firstLineChars="200"/>
        <w:jc w:val="both"/>
        <w:rPr>
          <w:rFonts w:ascii="Times New Roman" w:hAnsi="Times New Roman"/>
          <w:szCs w:val="22"/>
        </w:rPr>
      </w:pPr>
      <w:r>
        <w:rPr>
          <w:rFonts w:hint="eastAsia" w:ascii="Times New Roman" w:hAnsi="Times New Roman"/>
          <w:szCs w:val="22"/>
          <w:lang w:eastAsia="zh-CN"/>
        </w:rPr>
        <w:t>2021年昌吉市</w:t>
      </w:r>
      <w:r>
        <w:rPr>
          <w:rFonts w:ascii="Times New Roman" w:hAnsi="Times New Roman"/>
          <w:szCs w:val="22"/>
        </w:rPr>
        <w:t>慢性病危险因素调查对象现在吸烟率为</w:t>
      </w:r>
      <w:r>
        <w:rPr>
          <w:rFonts w:hint="eastAsia" w:ascii="Times New Roman" w:hAnsi="Times New Roman"/>
          <w:szCs w:val="22"/>
          <w:lang w:val="en-US" w:eastAsia="zh-CN"/>
        </w:rPr>
        <w:t>19.72</w:t>
      </w:r>
      <w:r>
        <w:rPr>
          <w:rFonts w:ascii="Times New Roman" w:hAnsi="Times New Roman"/>
          <w:szCs w:val="22"/>
        </w:rPr>
        <w:t xml:space="preserve"> %，男性</w:t>
      </w:r>
      <w:r>
        <w:rPr>
          <w:rFonts w:hint="eastAsia" w:ascii="Times New Roman" w:hAnsi="Times New Roman"/>
          <w:szCs w:val="22"/>
          <w:lang w:eastAsia="zh-CN"/>
        </w:rPr>
        <w:t>（</w:t>
      </w:r>
      <w:r>
        <w:rPr>
          <w:rFonts w:hint="eastAsia" w:ascii="Times New Roman" w:hAnsi="Times New Roman"/>
          <w:szCs w:val="22"/>
          <w:lang w:val="en-US" w:eastAsia="zh-CN"/>
        </w:rPr>
        <w:t>49.50%</w:t>
      </w:r>
      <w:r>
        <w:rPr>
          <w:rFonts w:hint="eastAsia" w:ascii="Times New Roman" w:hAnsi="Times New Roman"/>
          <w:szCs w:val="22"/>
          <w:lang w:eastAsia="zh-CN"/>
        </w:rPr>
        <w:t>）</w:t>
      </w:r>
      <w:r>
        <w:rPr>
          <w:rFonts w:hint="eastAsia" w:ascii="Times New Roman" w:hAnsi="Times New Roman"/>
          <w:szCs w:val="22"/>
          <w:lang w:val="en-US" w:eastAsia="zh-CN"/>
        </w:rPr>
        <w:t>远高于女性（</w:t>
      </w:r>
      <w:r>
        <w:rPr>
          <w:rFonts w:hint="default" w:ascii="Times New Roman" w:hAnsi="Times New Roman"/>
          <w:szCs w:val="22"/>
          <w:lang w:val="en-US" w:eastAsia="zh-CN"/>
        </w:rPr>
        <w:t>0.</w:t>
      </w:r>
      <w:r>
        <w:rPr>
          <w:rFonts w:hint="eastAsia" w:ascii="Times New Roman" w:hAnsi="Times New Roman"/>
          <w:szCs w:val="22"/>
          <w:lang w:val="en-US" w:eastAsia="zh-CN"/>
        </w:rPr>
        <w:t>77%）。</w:t>
      </w:r>
      <w:r>
        <w:rPr>
          <w:rFonts w:ascii="Times New Roman" w:hAnsi="Times New Roman"/>
          <w:szCs w:val="22"/>
        </w:rPr>
        <w:t>男性</w:t>
      </w:r>
      <w:r>
        <w:rPr>
          <w:rFonts w:hint="eastAsia" w:ascii="Times New Roman" w:hAnsi="Times New Roman"/>
          <w:szCs w:val="22"/>
          <w:lang w:val="en-US" w:eastAsia="zh-CN"/>
        </w:rPr>
        <w:t>中，5</w:t>
      </w:r>
      <w:r>
        <w:rPr>
          <w:rFonts w:ascii="Times New Roman" w:hAnsi="Times New Roman"/>
          <w:szCs w:val="22"/>
        </w:rPr>
        <w:t>0~</w:t>
      </w:r>
      <w:r>
        <w:rPr>
          <w:rFonts w:hint="eastAsia" w:ascii="Times New Roman" w:hAnsi="Times New Roman"/>
          <w:szCs w:val="22"/>
          <w:lang w:val="en-US" w:eastAsia="zh-CN"/>
        </w:rPr>
        <w:t>5</w:t>
      </w:r>
      <w:r>
        <w:rPr>
          <w:rFonts w:ascii="Times New Roman" w:hAnsi="Times New Roman"/>
          <w:szCs w:val="22"/>
        </w:rPr>
        <w:t>9岁年龄组</w:t>
      </w:r>
      <w:r>
        <w:rPr>
          <w:rFonts w:hint="eastAsia" w:ascii="Times New Roman" w:hAnsi="Times New Roman"/>
          <w:szCs w:val="22"/>
          <w:lang w:eastAsia="zh-CN"/>
        </w:rPr>
        <w:t>现在吸烟率</w:t>
      </w:r>
      <w:r>
        <w:rPr>
          <w:rFonts w:ascii="Times New Roman" w:hAnsi="Times New Roman"/>
          <w:szCs w:val="22"/>
        </w:rPr>
        <w:t>最高（</w:t>
      </w:r>
      <w:r>
        <w:rPr>
          <w:rFonts w:hint="eastAsia" w:ascii="Times New Roman" w:hAnsi="Times New Roman"/>
          <w:szCs w:val="22"/>
          <w:lang w:val="en-US" w:eastAsia="zh-CN"/>
        </w:rPr>
        <w:t>62.36</w:t>
      </w:r>
      <w:r>
        <w:rPr>
          <w:rFonts w:ascii="Times New Roman" w:hAnsi="Times New Roman"/>
          <w:szCs w:val="22"/>
        </w:rPr>
        <w:t>%）。</w:t>
      </w:r>
      <w:r>
        <w:rPr>
          <w:rFonts w:hint="eastAsia" w:ascii="Times New Roman" w:hAnsi="Times New Roman"/>
          <w:szCs w:val="22"/>
          <w:lang w:eastAsia="zh-CN"/>
        </w:rPr>
        <w:t>女性中，以</w:t>
      </w:r>
      <w:r>
        <w:rPr>
          <w:rFonts w:hint="default" w:ascii="Times New Roman" w:hAnsi="Times New Roman"/>
          <w:szCs w:val="22"/>
          <w:lang w:val="en-US" w:eastAsia="zh-CN"/>
        </w:rPr>
        <w:t>20~29</w:t>
      </w:r>
      <w:r>
        <w:rPr>
          <w:rFonts w:hint="eastAsia" w:ascii="Times New Roman" w:hAnsi="Times New Roman"/>
          <w:szCs w:val="22"/>
          <w:lang w:val="en-US" w:eastAsia="zh-CN"/>
        </w:rPr>
        <w:t>岁年龄组现在吸烟率最高（2.78 %），</w:t>
      </w:r>
      <w:r>
        <w:rPr>
          <w:rFonts w:hint="default" w:ascii="Times New Roman" w:hAnsi="Times New Roman"/>
          <w:szCs w:val="22"/>
          <w:lang w:val="en-US" w:eastAsia="zh-CN"/>
        </w:rPr>
        <w:t>1</w:t>
      </w:r>
      <w:r>
        <w:rPr>
          <w:rFonts w:hint="eastAsia" w:ascii="Times New Roman" w:hAnsi="Times New Roman"/>
          <w:szCs w:val="22"/>
          <w:lang w:val="en-US" w:eastAsia="zh-CN"/>
        </w:rPr>
        <w:t>8</w:t>
      </w:r>
      <w:r>
        <w:rPr>
          <w:rFonts w:hint="default" w:ascii="Times New Roman" w:hAnsi="Times New Roman"/>
          <w:szCs w:val="22"/>
          <w:lang w:val="en-US" w:eastAsia="zh-CN"/>
        </w:rPr>
        <w:t>~19</w:t>
      </w:r>
      <w:r>
        <w:rPr>
          <w:rFonts w:hint="eastAsia" w:ascii="Times New Roman" w:hAnsi="Times New Roman"/>
          <w:szCs w:val="22"/>
          <w:lang w:val="en-US" w:eastAsia="zh-CN"/>
        </w:rPr>
        <w:t>岁、</w:t>
      </w:r>
      <w:r>
        <w:rPr>
          <w:rFonts w:hint="default" w:ascii="Times New Roman" w:hAnsi="Times New Roman"/>
          <w:szCs w:val="22"/>
          <w:lang w:val="en-US" w:eastAsia="zh-CN"/>
        </w:rPr>
        <w:t>30~39</w:t>
      </w:r>
      <w:r>
        <w:rPr>
          <w:rFonts w:hint="eastAsia" w:ascii="Times New Roman" w:hAnsi="Times New Roman"/>
          <w:szCs w:val="22"/>
          <w:lang w:val="en-US" w:eastAsia="zh-CN"/>
        </w:rPr>
        <w:t>岁、</w:t>
      </w:r>
      <w:r>
        <w:rPr>
          <w:rFonts w:hint="default" w:ascii="Times New Roman" w:hAnsi="Times New Roman"/>
          <w:szCs w:val="22"/>
          <w:lang w:val="en-US" w:eastAsia="zh-CN"/>
        </w:rPr>
        <w:t>40~49</w:t>
      </w:r>
      <w:r>
        <w:rPr>
          <w:rFonts w:hint="eastAsia" w:ascii="Times New Roman" w:hAnsi="Times New Roman"/>
          <w:szCs w:val="22"/>
          <w:lang w:val="en-US" w:eastAsia="zh-CN"/>
        </w:rPr>
        <w:t>岁、70岁及以上年龄组均为0%。男性吸烟率随年龄增长逐渐升高，到50-59岁年龄组达到最高值，随后开始降低。</w:t>
      </w:r>
      <w:r>
        <w:rPr>
          <w:rFonts w:ascii="Times New Roman" w:hAnsi="Times New Roman"/>
          <w:szCs w:val="22"/>
        </w:rPr>
        <w:t>见表</w:t>
      </w:r>
      <w:r>
        <w:rPr>
          <w:rFonts w:hint="eastAsia" w:ascii="Times New Roman" w:hAnsi="Times New Roman"/>
          <w:szCs w:val="22"/>
        </w:rPr>
        <w:t>1</w:t>
      </w:r>
      <w:r>
        <w:rPr>
          <w:rFonts w:hint="eastAsia" w:ascii="Times New Roman" w:hAnsi="Times New Roman"/>
          <w:szCs w:val="22"/>
          <w:lang w:val="en-US" w:eastAsia="zh-CN"/>
        </w:rPr>
        <w:t>8</w:t>
      </w:r>
      <w:r>
        <w:rPr>
          <w:rFonts w:ascii="Times New Roman" w:hAnsi="Times New Roman"/>
          <w:szCs w:val="22"/>
        </w:rPr>
        <w:t>。</w:t>
      </w:r>
    </w:p>
    <w:p>
      <w:pPr>
        <w:jc w:val="center"/>
        <w:rPr>
          <w:b/>
          <w:sz w:val="21"/>
          <w:szCs w:val="21"/>
        </w:rPr>
      </w:pPr>
      <w:r>
        <w:rPr>
          <w:b/>
          <w:sz w:val="21"/>
          <w:szCs w:val="21"/>
        </w:rPr>
        <w:t>表</w:t>
      </w:r>
      <w:r>
        <w:rPr>
          <w:rFonts w:hint="eastAsia"/>
          <w:b/>
          <w:sz w:val="21"/>
          <w:szCs w:val="21"/>
        </w:rPr>
        <w:t>1</w:t>
      </w:r>
      <w:r>
        <w:rPr>
          <w:rFonts w:hint="eastAsia"/>
          <w:b/>
          <w:sz w:val="21"/>
          <w:szCs w:val="21"/>
          <w:lang w:val="en-US" w:eastAsia="zh-CN"/>
        </w:rPr>
        <w:t>8</w:t>
      </w:r>
      <w:r>
        <w:rPr>
          <w:b/>
          <w:sz w:val="21"/>
          <w:szCs w:val="21"/>
        </w:rPr>
        <w:t xml:space="preserve">  </w:t>
      </w:r>
      <w:r>
        <w:rPr>
          <w:rFonts w:hint="eastAsia"/>
          <w:b/>
          <w:sz w:val="21"/>
          <w:szCs w:val="21"/>
          <w:lang w:eastAsia="zh-CN"/>
        </w:rPr>
        <w:t>2021年昌吉市</w:t>
      </w:r>
      <w:r>
        <w:rPr>
          <w:b/>
          <w:sz w:val="21"/>
          <w:szCs w:val="21"/>
        </w:rPr>
        <w:t>慢性病危险因素调查对象分年龄</w:t>
      </w:r>
      <w:r>
        <w:rPr>
          <w:b/>
          <w:kern w:val="0"/>
          <w:sz w:val="21"/>
          <w:szCs w:val="21"/>
        </w:rPr>
        <w:t>（岁）</w:t>
      </w:r>
      <w:r>
        <w:rPr>
          <w:b/>
          <w:sz w:val="21"/>
          <w:szCs w:val="21"/>
        </w:rPr>
        <w:t>、性别、现在吸烟率（%）</w:t>
      </w:r>
    </w:p>
    <w:tbl>
      <w:tblPr>
        <w:tblStyle w:val="33"/>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7"/>
        <w:gridCol w:w="1002"/>
        <w:gridCol w:w="1392"/>
        <w:gridCol w:w="960"/>
        <w:gridCol w:w="960"/>
        <w:gridCol w:w="1040"/>
        <w:gridCol w:w="960"/>
        <w:gridCol w:w="960"/>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1097"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年龄（岁）</w:t>
            </w:r>
          </w:p>
        </w:tc>
        <w:tc>
          <w:tcPr>
            <w:tcW w:w="2394" w:type="dxa"/>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w:t>
            </w:r>
          </w:p>
        </w:tc>
        <w:tc>
          <w:tcPr>
            <w:tcW w:w="960"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00" w:type="dxa"/>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w:t>
            </w:r>
          </w:p>
        </w:tc>
        <w:tc>
          <w:tcPr>
            <w:tcW w:w="960"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00" w:type="dxa"/>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1097"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人数</w:t>
            </w:r>
          </w:p>
        </w:tc>
        <w:tc>
          <w:tcPr>
            <w:tcW w:w="139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吸烟率</w:t>
            </w:r>
          </w:p>
        </w:tc>
        <w:tc>
          <w:tcPr>
            <w:tcW w:w="96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人数</w:t>
            </w:r>
          </w:p>
        </w:tc>
        <w:tc>
          <w:tcPr>
            <w:tcW w:w="104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吸烟率</w:t>
            </w:r>
          </w:p>
        </w:tc>
        <w:tc>
          <w:tcPr>
            <w:tcW w:w="96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人数</w:t>
            </w:r>
          </w:p>
        </w:tc>
        <w:tc>
          <w:tcPr>
            <w:tcW w:w="104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09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15~19</w:t>
            </w:r>
          </w:p>
        </w:tc>
        <w:tc>
          <w:tcPr>
            <w:tcW w:w="100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28.57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4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09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20~29</w:t>
            </w:r>
          </w:p>
        </w:tc>
        <w:tc>
          <w:tcPr>
            <w:tcW w:w="100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41.12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04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09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30~39</w:t>
            </w:r>
          </w:p>
        </w:tc>
        <w:tc>
          <w:tcPr>
            <w:tcW w:w="100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41.74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4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09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40~49</w:t>
            </w:r>
          </w:p>
        </w:tc>
        <w:tc>
          <w:tcPr>
            <w:tcW w:w="100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49.69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4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09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50~59</w:t>
            </w:r>
          </w:p>
        </w:tc>
        <w:tc>
          <w:tcPr>
            <w:tcW w:w="100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62.36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4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0.82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09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60~69</w:t>
            </w:r>
          </w:p>
        </w:tc>
        <w:tc>
          <w:tcPr>
            <w:tcW w:w="100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55.25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4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09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0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3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40.26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04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0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109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0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448</w:t>
            </w:r>
          </w:p>
        </w:tc>
        <w:tc>
          <w:tcPr>
            <w:tcW w:w="139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49.50 </w:t>
            </w:r>
          </w:p>
        </w:tc>
        <w:tc>
          <w:tcPr>
            <w:tcW w:w="96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4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0.77</w:t>
            </w:r>
          </w:p>
        </w:tc>
        <w:tc>
          <w:tcPr>
            <w:tcW w:w="96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459</w:t>
            </w:r>
          </w:p>
        </w:tc>
        <w:tc>
          <w:tcPr>
            <w:tcW w:w="104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19.72 </w:t>
            </w:r>
          </w:p>
        </w:tc>
      </w:tr>
    </w:tbl>
    <w:p>
      <w:pPr>
        <w:tabs>
          <w:tab w:val="left" w:pos="7131"/>
        </w:tabs>
        <w:autoSpaceDE w:val="0"/>
        <w:autoSpaceDN w:val="0"/>
        <w:adjustRightInd w:val="0"/>
        <w:snapToGrid w:val="0"/>
        <w:spacing w:line="360" w:lineRule="auto"/>
        <w:ind w:firstLine="480" w:firstLineChars="200"/>
        <w:jc w:val="left"/>
      </w:pPr>
      <w:r>
        <w:tab/>
      </w:r>
    </w:p>
    <w:p>
      <w:pPr>
        <w:pStyle w:val="17"/>
        <w:ind w:firstLine="480" w:firstLineChars="200"/>
        <w:rPr>
          <w:rFonts w:ascii="Times New Roman" w:hAnsi="Times New Roman"/>
        </w:rPr>
      </w:pPr>
      <w:r>
        <w:rPr>
          <w:rFonts w:hint="eastAsia" w:ascii="Times New Roman" w:hAnsi="Times New Roman"/>
          <w:lang w:val="en-US" w:eastAsia="zh-CN"/>
        </w:rPr>
        <w:t>5.</w:t>
      </w:r>
      <w:r>
        <w:rPr>
          <w:rFonts w:hint="eastAsia" w:ascii="Times New Roman" w:hAnsi="Times New Roman"/>
        </w:rPr>
        <w:t>2.</w:t>
      </w:r>
      <w:r>
        <w:rPr>
          <w:rFonts w:hint="eastAsia" w:ascii="Times New Roman" w:hAnsi="Times New Roman"/>
          <w:lang w:val="en-US" w:eastAsia="zh-CN"/>
        </w:rPr>
        <w:t>2</w:t>
      </w:r>
      <w:r>
        <w:rPr>
          <w:rFonts w:ascii="Times New Roman" w:hAnsi="Times New Roman"/>
        </w:rPr>
        <w:t xml:space="preserve"> 二手烟暴露率</w:t>
      </w:r>
    </w:p>
    <w:p>
      <w:pPr>
        <w:pStyle w:val="111"/>
        <w:snapToGrid w:val="0"/>
        <w:spacing w:before="120" w:beforeLines="50" w:after="120" w:afterLines="50" w:line="360" w:lineRule="auto"/>
        <w:ind w:firstLine="480" w:firstLineChars="200"/>
        <w:rPr>
          <w:b/>
          <w:sz w:val="21"/>
          <w:szCs w:val="21"/>
        </w:rPr>
      </w:pPr>
      <w:r>
        <w:rPr>
          <w:rFonts w:hint="eastAsia" w:ascii="Times New Roman" w:hAnsi="Times New Roman" w:cs="Times New Roman"/>
          <w:szCs w:val="22"/>
          <w:lang w:eastAsia="zh-CN"/>
        </w:rPr>
        <w:t>2021年昌吉市</w:t>
      </w:r>
      <w:r>
        <w:rPr>
          <w:rFonts w:ascii="Times New Roman" w:hAnsi="Times New Roman" w:cs="Times New Roman"/>
          <w:szCs w:val="22"/>
        </w:rPr>
        <w:t>慢性病危险因素调查对象二手烟暴露率（每周至少有一天暴露于二手烟的比例）为</w:t>
      </w:r>
      <w:r>
        <w:rPr>
          <w:rFonts w:hint="eastAsia" w:ascii="Times New Roman" w:hAnsi="Times New Roman" w:cs="Times New Roman"/>
          <w:szCs w:val="22"/>
          <w:lang w:val="en-US" w:eastAsia="zh-CN"/>
        </w:rPr>
        <w:t>55.72</w:t>
      </w:r>
      <w:r>
        <w:rPr>
          <w:rFonts w:ascii="Times New Roman" w:hAnsi="Times New Roman" w:cs="Times New Roman"/>
          <w:szCs w:val="22"/>
        </w:rPr>
        <w:t>%，其中男性为</w:t>
      </w:r>
      <w:r>
        <w:rPr>
          <w:rFonts w:hint="eastAsia" w:ascii="Times New Roman" w:hAnsi="Times New Roman" w:cs="Times New Roman"/>
          <w:szCs w:val="22"/>
          <w:lang w:val="en-US" w:eastAsia="zh-CN"/>
        </w:rPr>
        <w:t>58.17</w:t>
      </w:r>
      <w:r>
        <w:rPr>
          <w:rFonts w:ascii="Times New Roman" w:hAnsi="Times New Roman" w:cs="Times New Roman"/>
          <w:szCs w:val="22"/>
        </w:rPr>
        <w:t>%，女性为</w:t>
      </w:r>
      <w:r>
        <w:rPr>
          <w:rFonts w:hint="eastAsia" w:ascii="Times New Roman" w:hAnsi="Times New Roman" w:cs="Times New Roman"/>
          <w:szCs w:val="22"/>
          <w:lang w:val="en-US" w:eastAsia="zh-CN"/>
        </w:rPr>
        <w:t>54.74</w:t>
      </w:r>
      <w:r>
        <w:rPr>
          <w:rFonts w:ascii="Times New Roman" w:hAnsi="Times New Roman" w:cs="Times New Roman"/>
          <w:szCs w:val="22"/>
        </w:rPr>
        <w:t xml:space="preserve"> %。男性</w:t>
      </w:r>
      <w:r>
        <w:rPr>
          <w:rFonts w:hint="eastAsia" w:ascii="Times New Roman" w:hAnsi="Times New Roman" w:cs="Times New Roman"/>
          <w:szCs w:val="22"/>
          <w:lang w:eastAsia="zh-CN"/>
        </w:rPr>
        <w:t>中，</w:t>
      </w:r>
      <w:r>
        <w:rPr>
          <w:rFonts w:hint="default" w:ascii="Times New Roman" w:hAnsi="Times New Roman" w:cs="Times New Roman"/>
          <w:szCs w:val="22"/>
          <w:lang w:val="en-US" w:eastAsia="zh-CN"/>
        </w:rPr>
        <w:t>20~29</w:t>
      </w:r>
      <w:r>
        <w:rPr>
          <w:rFonts w:ascii="Times New Roman" w:hAnsi="Times New Roman" w:cs="Times New Roman"/>
          <w:szCs w:val="22"/>
        </w:rPr>
        <w:t>岁</w:t>
      </w:r>
      <w:r>
        <w:rPr>
          <w:rFonts w:hint="eastAsia" w:ascii="Times New Roman" w:hAnsi="Times New Roman" w:cs="Times New Roman"/>
          <w:szCs w:val="22"/>
          <w:lang w:eastAsia="zh-CN"/>
        </w:rPr>
        <w:t>年龄</w:t>
      </w:r>
      <w:r>
        <w:rPr>
          <w:rFonts w:ascii="Times New Roman" w:hAnsi="Times New Roman" w:cs="Times New Roman"/>
          <w:szCs w:val="22"/>
        </w:rPr>
        <w:t>组二手烟暴露率最高（</w:t>
      </w:r>
      <w:r>
        <w:rPr>
          <w:rFonts w:hint="default" w:ascii="Times New Roman" w:hAnsi="Times New Roman" w:cs="Times New Roman"/>
          <w:szCs w:val="22"/>
          <w:lang w:val="en-US" w:eastAsia="zh-CN"/>
        </w:rPr>
        <w:t xml:space="preserve">69.23 </w:t>
      </w:r>
      <w:r>
        <w:rPr>
          <w:rFonts w:ascii="Times New Roman" w:hAnsi="Times New Roman" w:cs="Times New Roman"/>
          <w:szCs w:val="22"/>
        </w:rPr>
        <w:t>%），</w:t>
      </w:r>
      <w:r>
        <w:rPr>
          <w:rFonts w:hint="eastAsia" w:ascii="Times New Roman" w:hAnsi="Times New Roman" w:cs="Times New Roman"/>
          <w:szCs w:val="22"/>
          <w:lang w:val="en-US" w:eastAsia="zh-CN"/>
        </w:rPr>
        <w:t>70岁及以上年龄</w:t>
      </w:r>
      <w:r>
        <w:rPr>
          <w:rFonts w:ascii="Times New Roman" w:hAnsi="Times New Roman" w:cs="Times New Roman"/>
          <w:szCs w:val="22"/>
        </w:rPr>
        <w:t>组最低（</w:t>
      </w:r>
      <w:r>
        <w:rPr>
          <w:rFonts w:hint="default" w:ascii="Times New Roman" w:hAnsi="Times New Roman" w:cs="Times New Roman"/>
          <w:szCs w:val="22"/>
          <w:lang w:val="en-US" w:eastAsia="zh-CN"/>
        </w:rPr>
        <w:t xml:space="preserve">49.18 </w:t>
      </w:r>
      <w:r>
        <w:rPr>
          <w:rFonts w:ascii="Times New Roman" w:hAnsi="Times New Roman" w:cs="Times New Roman"/>
          <w:szCs w:val="22"/>
        </w:rPr>
        <w:t>%）；女性</w:t>
      </w:r>
      <w:r>
        <w:rPr>
          <w:rFonts w:hint="eastAsia" w:ascii="Times New Roman" w:hAnsi="Times New Roman" w:cs="Times New Roman"/>
          <w:szCs w:val="22"/>
          <w:lang w:eastAsia="zh-CN"/>
        </w:rPr>
        <w:t>中，</w:t>
      </w:r>
      <w:r>
        <w:rPr>
          <w:rFonts w:hint="eastAsia" w:ascii="Times New Roman" w:hAnsi="Times New Roman" w:cs="Times New Roman"/>
          <w:szCs w:val="22"/>
          <w:lang w:val="en-US" w:eastAsia="zh-CN"/>
        </w:rPr>
        <w:t>18</w:t>
      </w:r>
      <w:r>
        <w:rPr>
          <w:rFonts w:ascii="Times New Roman" w:hAnsi="Times New Roman" w:cs="Times New Roman"/>
          <w:szCs w:val="22"/>
        </w:rPr>
        <w:t>~</w:t>
      </w:r>
      <w:r>
        <w:rPr>
          <w:rFonts w:hint="eastAsia" w:ascii="Times New Roman" w:hAnsi="Times New Roman" w:cs="Times New Roman"/>
          <w:szCs w:val="22"/>
          <w:lang w:val="en-US" w:eastAsia="zh-CN"/>
        </w:rPr>
        <w:t>1</w:t>
      </w:r>
      <w:r>
        <w:rPr>
          <w:rFonts w:ascii="Times New Roman" w:hAnsi="Times New Roman" w:cs="Times New Roman"/>
          <w:szCs w:val="22"/>
        </w:rPr>
        <w:t>9岁</w:t>
      </w:r>
      <w:r>
        <w:rPr>
          <w:rFonts w:hint="eastAsia" w:ascii="Times New Roman" w:hAnsi="Times New Roman" w:cs="Times New Roman"/>
          <w:szCs w:val="22"/>
          <w:lang w:eastAsia="zh-CN"/>
        </w:rPr>
        <w:t>年龄</w:t>
      </w:r>
      <w:r>
        <w:rPr>
          <w:rFonts w:ascii="Times New Roman" w:hAnsi="Times New Roman" w:cs="Times New Roman"/>
          <w:szCs w:val="22"/>
        </w:rPr>
        <w:t>组</w:t>
      </w:r>
      <w:r>
        <w:rPr>
          <w:rFonts w:hint="eastAsia" w:ascii="Times New Roman" w:hAnsi="Times New Roman" w:cs="Times New Roman"/>
          <w:szCs w:val="22"/>
          <w:lang w:eastAsia="zh-CN"/>
        </w:rPr>
        <w:t>二</w:t>
      </w:r>
      <w:r>
        <w:rPr>
          <w:rFonts w:ascii="Times New Roman" w:hAnsi="Times New Roman" w:cs="Times New Roman"/>
          <w:szCs w:val="22"/>
        </w:rPr>
        <w:t>手烟暴露率最高（</w:t>
      </w:r>
      <w:r>
        <w:rPr>
          <w:rFonts w:hint="eastAsia" w:ascii="Times New Roman" w:hAnsi="Times New Roman" w:cs="Times New Roman"/>
          <w:szCs w:val="22"/>
          <w:lang w:val="en-US" w:eastAsia="zh-CN"/>
        </w:rPr>
        <w:t>75.00</w:t>
      </w:r>
      <w:r>
        <w:rPr>
          <w:rFonts w:ascii="Times New Roman" w:hAnsi="Times New Roman" w:cs="Times New Roman"/>
          <w:szCs w:val="22"/>
        </w:rPr>
        <w:t>%），70岁</w:t>
      </w:r>
      <w:r>
        <w:rPr>
          <w:rFonts w:hint="eastAsia" w:ascii="Times New Roman" w:hAnsi="Times New Roman" w:cs="Times New Roman"/>
          <w:szCs w:val="22"/>
          <w:lang w:eastAsia="zh-CN"/>
        </w:rPr>
        <w:t>及</w:t>
      </w:r>
      <w:r>
        <w:rPr>
          <w:rFonts w:ascii="Times New Roman" w:hAnsi="Times New Roman" w:cs="Times New Roman"/>
          <w:szCs w:val="22"/>
        </w:rPr>
        <w:t>以上</w:t>
      </w:r>
      <w:r>
        <w:rPr>
          <w:rFonts w:hint="eastAsia" w:ascii="Times New Roman" w:hAnsi="Times New Roman" w:cs="Times New Roman"/>
          <w:szCs w:val="22"/>
          <w:lang w:eastAsia="zh-CN"/>
        </w:rPr>
        <w:t>年龄</w:t>
      </w:r>
      <w:r>
        <w:rPr>
          <w:rFonts w:ascii="Times New Roman" w:hAnsi="Times New Roman" w:cs="Times New Roman"/>
          <w:szCs w:val="22"/>
        </w:rPr>
        <w:t>组最低（</w:t>
      </w:r>
      <w:r>
        <w:rPr>
          <w:rFonts w:hint="eastAsia" w:ascii="Times New Roman" w:hAnsi="Times New Roman" w:cs="Times New Roman"/>
          <w:szCs w:val="22"/>
          <w:lang w:val="en-US" w:eastAsia="zh-CN"/>
        </w:rPr>
        <w:t>47.35</w:t>
      </w:r>
      <w:r>
        <w:rPr>
          <w:rFonts w:ascii="Times New Roman" w:hAnsi="Times New Roman" w:cs="Times New Roman"/>
          <w:szCs w:val="22"/>
        </w:rPr>
        <w:t>%）。</w:t>
      </w:r>
      <w:r>
        <w:rPr>
          <w:rFonts w:hint="eastAsia" w:ascii="Times New Roman" w:hAnsi="Times New Roman" w:cs="Times New Roman"/>
          <w:szCs w:val="22"/>
          <w:lang w:val="en-US" w:eastAsia="zh-CN"/>
        </w:rPr>
        <w:t>无论男性和女性，现在不吸烟的居民的二手烟暴露率均随年龄增长而降低。</w:t>
      </w:r>
      <w:r>
        <w:rPr>
          <w:rFonts w:ascii="Times New Roman" w:hAnsi="Times New Roman" w:cs="Times New Roman"/>
          <w:szCs w:val="22"/>
        </w:rPr>
        <w:t>见表</w:t>
      </w:r>
      <w:r>
        <w:rPr>
          <w:rFonts w:hint="eastAsia" w:ascii="Times New Roman" w:hAnsi="Times New Roman" w:cs="Times New Roman"/>
          <w:szCs w:val="22"/>
        </w:rPr>
        <w:t>1</w:t>
      </w:r>
      <w:r>
        <w:rPr>
          <w:rFonts w:hint="eastAsia" w:ascii="Times New Roman" w:hAnsi="Times New Roman" w:cs="Times New Roman"/>
          <w:szCs w:val="22"/>
          <w:lang w:val="en-US" w:eastAsia="zh-CN"/>
        </w:rPr>
        <w:t>9</w:t>
      </w:r>
      <w:r>
        <w:rPr>
          <w:rFonts w:ascii="Times New Roman" w:hAnsi="Times New Roman" w:cs="Times New Roman"/>
          <w:szCs w:val="22"/>
        </w:rPr>
        <w:t>。</w:t>
      </w:r>
    </w:p>
    <w:p>
      <w:pPr>
        <w:jc w:val="center"/>
        <w:rPr>
          <w:rFonts w:ascii="Times New Roman" w:hAnsi="Times New Roman" w:cs="Times New Roman"/>
          <w:szCs w:val="22"/>
        </w:rPr>
      </w:pPr>
      <w:r>
        <w:rPr>
          <w:b/>
          <w:sz w:val="21"/>
          <w:szCs w:val="21"/>
        </w:rPr>
        <w:t>表</w:t>
      </w:r>
      <w:r>
        <w:rPr>
          <w:rFonts w:hint="eastAsia"/>
          <w:b/>
          <w:sz w:val="21"/>
          <w:szCs w:val="21"/>
        </w:rPr>
        <w:t>1</w:t>
      </w:r>
      <w:r>
        <w:rPr>
          <w:rFonts w:hint="eastAsia"/>
          <w:b/>
          <w:sz w:val="21"/>
          <w:szCs w:val="21"/>
          <w:lang w:val="en-US" w:eastAsia="zh-CN"/>
        </w:rPr>
        <w:t>9</w:t>
      </w:r>
      <w:r>
        <w:rPr>
          <w:b/>
          <w:sz w:val="21"/>
          <w:szCs w:val="21"/>
        </w:rPr>
        <w:t xml:space="preserve">  </w:t>
      </w:r>
      <w:r>
        <w:rPr>
          <w:rFonts w:hint="eastAsia"/>
          <w:b/>
          <w:sz w:val="21"/>
          <w:szCs w:val="21"/>
          <w:lang w:eastAsia="zh-CN"/>
        </w:rPr>
        <w:t>2021年昌吉市</w:t>
      </w:r>
      <w:r>
        <w:rPr>
          <w:b/>
          <w:sz w:val="21"/>
          <w:szCs w:val="21"/>
        </w:rPr>
        <w:t>慢性病危险因素调查对象分年龄</w:t>
      </w:r>
      <w:r>
        <w:rPr>
          <w:b/>
          <w:kern w:val="0"/>
          <w:sz w:val="21"/>
          <w:szCs w:val="21"/>
        </w:rPr>
        <w:t>（岁）</w:t>
      </w:r>
      <w:r>
        <w:rPr>
          <w:b/>
          <w:sz w:val="21"/>
          <w:szCs w:val="21"/>
        </w:rPr>
        <w:t>、性别</w:t>
      </w:r>
      <w:r>
        <w:rPr>
          <w:rFonts w:hint="eastAsia"/>
          <w:b/>
          <w:sz w:val="21"/>
          <w:szCs w:val="21"/>
          <w:lang w:val="en-US" w:eastAsia="zh-CN"/>
        </w:rPr>
        <w:t>二手烟暴露率</w:t>
      </w:r>
      <w:r>
        <w:rPr>
          <w:b/>
          <w:sz w:val="21"/>
          <w:szCs w:val="21"/>
        </w:rPr>
        <w:t>情况（%）</w:t>
      </w:r>
    </w:p>
    <w:tbl>
      <w:tblPr>
        <w:tblStyle w:val="33"/>
        <w:tblpPr w:leftFromText="180" w:rightFromText="180" w:vertAnchor="text" w:horzAnchor="page" w:tblpX="1383" w:tblpY="271"/>
        <w:tblOverlap w:val="never"/>
        <w:tblW w:w="9378" w:type="dxa"/>
        <w:tblInd w:w="0" w:type="dxa"/>
        <w:shd w:val="clear" w:color="auto" w:fill="auto"/>
        <w:tblLayout w:type="fixed"/>
        <w:tblCellMar>
          <w:top w:w="0" w:type="dxa"/>
          <w:left w:w="0" w:type="dxa"/>
          <w:bottom w:w="0" w:type="dxa"/>
          <w:right w:w="0" w:type="dxa"/>
        </w:tblCellMar>
      </w:tblPr>
      <w:tblGrid>
        <w:gridCol w:w="954"/>
        <w:gridCol w:w="1068"/>
        <w:gridCol w:w="1366"/>
        <w:gridCol w:w="554"/>
        <w:gridCol w:w="1153"/>
        <w:gridCol w:w="1320"/>
        <w:gridCol w:w="545"/>
        <w:gridCol w:w="1089"/>
        <w:gridCol w:w="1329"/>
      </w:tblGrid>
      <w:tr>
        <w:tblPrEx>
          <w:shd w:val="clear" w:color="auto" w:fill="auto"/>
          <w:tblCellMar>
            <w:top w:w="0" w:type="dxa"/>
            <w:left w:w="0" w:type="dxa"/>
            <w:bottom w:w="0" w:type="dxa"/>
            <w:right w:w="0" w:type="dxa"/>
          </w:tblCellMar>
        </w:tblPrEx>
        <w:trPr>
          <w:trHeight w:val="260" w:hRule="atLeast"/>
        </w:trPr>
        <w:tc>
          <w:tcPr>
            <w:tcW w:w="954"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2434"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554"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473"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545"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418"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591" w:hRule="atLeast"/>
        </w:trPr>
        <w:tc>
          <w:tcPr>
            <w:tcW w:w="954"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6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366"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二手烟暴露</w:t>
            </w:r>
            <w:r>
              <w:rPr>
                <w:rFonts w:hint="eastAsia" w:ascii="宋体" w:hAnsi="宋体" w:eastAsia="宋体" w:cs="宋体"/>
                <w:i w:val="0"/>
                <w:color w:val="000000"/>
                <w:kern w:val="0"/>
                <w:sz w:val="21"/>
                <w:szCs w:val="21"/>
                <w:u w:val="none"/>
                <w:lang w:val="en-US" w:eastAsia="zh-CN" w:bidi="ar"/>
              </w:rPr>
              <w:t>率</w:t>
            </w:r>
          </w:p>
        </w:tc>
        <w:tc>
          <w:tcPr>
            <w:tcW w:w="554"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15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3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二手烟暴露</w:t>
            </w:r>
            <w:r>
              <w:rPr>
                <w:rFonts w:hint="eastAsia" w:ascii="宋体" w:hAnsi="宋体" w:eastAsia="宋体" w:cs="宋体"/>
                <w:i w:val="0"/>
                <w:color w:val="000000"/>
                <w:kern w:val="0"/>
                <w:sz w:val="21"/>
                <w:szCs w:val="21"/>
                <w:u w:val="none"/>
                <w:lang w:val="en-US" w:eastAsia="zh-CN" w:bidi="ar"/>
              </w:rPr>
              <w:t>率</w:t>
            </w:r>
          </w:p>
        </w:tc>
        <w:tc>
          <w:tcPr>
            <w:tcW w:w="545"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8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32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二手烟暴露</w:t>
            </w:r>
            <w:r>
              <w:rPr>
                <w:rFonts w:hint="eastAsia" w:ascii="宋体" w:hAnsi="宋体" w:eastAsia="宋体" w:cs="宋体"/>
                <w:i w:val="0"/>
                <w:color w:val="000000"/>
                <w:kern w:val="0"/>
                <w:sz w:val="21"/>
                <w:szCs w:val="21"/>
                <w:u w:val="none"/>
                <w:lang w:val="en-US" w:eastAsia="zh-CN" w:bidi="ar"/>
              </w:rPr>
              <w:t>率</w:t>
            </w:r>
          </w:p>
        </w:tc>
      </w:tr>
      <w:tr>
        <w:tblPrEx>
          <w:shd w:val="clear" w:color="auto" w:fill="auto"/>
          <w:tblCellMar>
            <w:top w:w="0" w:type="dxa"/>
            <w:left w:w="0" w:type="dxa"/>
            <w:bottom w:w="0" w:type="dxa"/>
            <w:right w:w="0" w:type="dxa"/>
          </w:tblCellMar>
        </w:tblPrEx>
        <w:trPr>
          <w:trHeight w:val="288" w:hRule="atLeast"/>
        </w:trPr>
        <w:tc>
          <w:tcPr>
            <w:tcW w:w="95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cs="Times New Roman"/>
                <w:i w:val="0"/>
                <w:color w:val="000000"/>
                <w:kern w:val="0"/>
                <w:sz w:val="20"/>
                <w:szCs w:val="20"/>
                <w:u w:val="none"/>
                <w:lang w:val="en-US" w:eastAsia="zh-CN" w:bidi="ar"/>
              </w:rPr>
              <w:t>8</w:t>
            </w:r>
            <w:r>
              <w:rPr>
                <w:rFonts w:hint="default" w:ascii="Times New Roman" w:hAnsi="Times New Roman" w:eastAsia="宋体" w:cs="Times New Roman"/>
                <w:i w:val="0"/>
                <w:color w:val="000000"/>
                <w:kern w:val="0"/>
                <w:sz w:val="20"/>
                <w:szCs w:val="20"/>
                <w:u w:val="none"/>
                <w:lang w:val="en-US" w:eastAsia="zh-CN" w:bidi="ar"/>
              </w:rPr>
              <w:t>~19</w:t>
            </w:r>
          </w:p>
        </w:tc>
        <w:tc>
          <w:tcPr>
            <w:tcW w:w="106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3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50.00 </w:t>
            </w:r>
          </w:p>
        </w:tc>
        <w:tc>
          <w:tcPr>
            <w:tcW w:w="55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15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1320"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75.00 </w:t>
            </w:r>
          </w:p>
        </w:tc>
        <w:tc>
          <w:tcPr>
            <w:tcW w:w="54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8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32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66.67 </w:t>
            </w:r>
          </w:p>
        </w:tc>
      </w:tr>
      <w:tr>
        <w:tblPrEx>
          <w:tblCellMar>
            <w:top w:w="0" w:type="dxa"/>
            <w:left w:w="0" w:type="dxa"/>
            <w:bottom w:w="0" w:type="dxa"/>
            <w:right w:w="0" w:type="dxa"/>
          </w:tblCellMar>
        </w:tblPrEx>
        <w:trPr>
          <w:trHeight w:val="288" w:hRule="atLeast"/>
        </w:trPr>
        <w:tc>
          <w:tcPr>
            <w:tcW w:w="95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106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p>
        </w:tc>
        <w:tc>
          <w:tcPr>
            <w:tcW w:w="13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69.23 </w:t>
            </w:r>
          </w:p>
        </w:tc>
        <w:tc>
          <w:tcPr>
            <w:tcW w:w="55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15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114</w:t>
            </w:r>
          </w:p>
        </w:tc>
        <w:tc>
          <w:tcPr>
            <w:tcW w:w="1320"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54.29 </w:t>
            </w:r>
          </w:p>
        </w:tc>
        <w:tc>
          <w:tcPr>
            <w:tcW w:w="54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8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159</w:t>
            </w:r>
          </w:p>
        </w:tc>
        <w:tc>
          <w:tcPr>
            <w:tcW w:w="132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57.82 </w:t>
            </w:r>
          </w:p>
        </w:tc>
      </w:tr>
      <w:tr>
        <w:tblPrEx>
          <w:tblCellMar>
            <w:top w:w="0" w:type="dxa"/>
            <w:left w:w="0" w:type="dxa"/>
            <w:bottom w:w="0" w:type="dxa"/>
            <w:right w:w="0" w:type="dxa"/>
          </w:tblCellMar>
        </w:tblPrEx>
        <w:trPr>
          <w:trHeight w:val="288" w:hRule="atLeast"/>
        </w:trPr>
        <w:tc>
          <w:tcPr>
            <w:tcW w:w="95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106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42</w:t>
            </w:r>
          </w:p>
        </w:tc>
        <w:tc>
          <w:tcPr>
            <w:tcW w:w="13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60.87 </w:t>
            </w:r>
          </w:p>
        </w:tc>
        <w:tc>
          <w:tcPr>
            <w:tcW w:w="55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15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147</w:t>
            </w:r>
          </w:p>
        </w:tc>
        <w:tc>
          <w:tcPr>
            <w:tcW w:w="1320"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55.89 </w:t>
            </w:r>
          </w:p>
        </w:tc>
        <w:tc>
          <w:tcPr>
            <w:tcW w:w="54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8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189</w:t>
            </w:r>
          </w:p>
        </w:tc>
        <w:tc>
          <w:tcPr>
            <w:tcW w:w="132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56.93 </w:t>
            </w:r>
          </w:p>
        </w:tc>
      </w:tr>
      <w:tr>
        <w:tblPrEx>
          <w:tblCellMar>
            <w:top w:w="0" w:type="dxa"/>
            <w:left w:w="0" w:type="dxa"/>
            <w:bottom w:w="0" w:type="dxa"/>
            <w:right w:w="0" w:type="dxa"/>
          </w:tblCellMar>
        </w:tblPrEx>
        <w:trPr>
          <w:trHeight w:val="288" w:hRule="atLeast"/>
        </w:trPr>
        <w:tc>
          <w:tcPr>
            <w:tcW w:w="95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106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w:t>
            </w:r>
          </w:p>
        </w:tc>
        <w:tc>
          <w:tcPr>
            <w:tcW w:w="13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64.52 </w:t>
            </w:r>
          </w:p>
        </w:tc>
        <w:tc>
          <w:tcPr>
            <w:tcW w:w="55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15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124</w:t>
            </w:r>
          </w:p>
        </w:tc>
        <w:tc>
          <w:tcPr>
            <w:tcW w:w="1320"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57.94 </w:t>
            </w:r>
          </w:p>
        </w:tc>
        <w:tc>
          <w:tcPr>
            <w:tcW w:w="54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8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184</w:t>
            </w:r>
          </w:p>
        </w:tc>
        <w:tc>
          <w:tcPr>
            <w:tcW w:w="132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59.93 </w:t>
            </w:r>
          </w:p>
        </w:tc>
      </w:tr>
      <w:tr>
        <w:tblPrEx>
          <w:shd w:val="clear" w:color="auto" w:fill="auto"/>
          <w:tblCellMar>
            <w:top w:w="0" w:type="dxa"/>
            <w:left w:w="0" w:type="dxa"/>
            <w:bottom w:w="0" w:type="dxa"/>
            <w:right w:w="0" w:type="dxa"/>
          </w:tblCellMar>
        </w:tblPrEx>
        <w:trPr>
          <w:trHeight w:val="288" w:hRule="atLeast"/>
        </w:trPr>
        <w:tc>
          <w:tcPr>
            <w:tcW w:w="95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106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3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64.21 </w:t>
            </w:r>
          </w:p>
        </w:tc>
        <w:tc>
          <w:tcPr>
            <w:tcW w:w="55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15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144</w:t>
            </w:r>
          </w:p>
        </w:tc>
        <w:tc>
          <w:tcPr>
            <w:tcW w:w="1320"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59.02 </w:t>
            </w:r>
          </w:p>
        </w:tc>
        <w:tc>
          <w:tcPr>
            <w:tcW w:w="54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8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205</w:t>
            </w:r>
          </w:p>
        </w:tc>
        <w:tc>
          <w:tcPr>
            <w:tcW w:w="132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60.47 </w:t>
            </w:r>
          </w:p>
        </w:tc>
      </w:tr>
      <w:tr>
        <w:tblPrEx>
          <w:shd w:val="clear" w:color="auto" w:fill="auto"/>
          <w:tblCellMar>
            <w:top w:w="0" w:type="dxa"/>
            <w:left w:w="0" w:type="dxa"/>
            <w:bottom w:w="0" w:type="dxa"/>
            <w:right w:w="0" w:type="dxa"/>
          </w:tblCellMar>
        </w:tblPrEx>
        <w:trPr>
          <w:trHeight w:val="288" w:hRule="atLeast"/>
        </w:trPr>
        <w:tc>
          <w:tcPr>
            <w:tcW w:w="95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106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61</w:t>
            </w:r>
          </w:p>
        </w:tc>
        <w:tc>
          <w:tcPr>
            <w:tcW w:w="13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50.41 </w:t>
            </w:r>
          </w:p>
        </w:tc>
        <w:tc>
          <w:tcPr>
            <w:tcW w:w="55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15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132</w:t>
            </w:r>
          </w:p>
        </w:tc>
        <w:tc>
          <w:tcPr>
            <w:tcW w:w="1320"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53.01 </w:t>
            </w:r>
          </w:p>
        </w:tc>
        <w:tc>
          <w:tcPr>
            <w:tcW w:w="54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8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193</w:t>
            </w:r>
          </w:p>
        </w:tc>
        <w:tc>
          <w:tcPr>
            <w:tcW w:w="132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52.16 </w:t>
            </w:r>
          </w:p>
        </w:tc>
      </w:tr>
      <w:tr>
        <w:tblPrEx>
          <w:shd w:val="clear" w:color="auto" w:fill="auto"/>
          <w:tblCellMar>
            <w:top w:w="0" w:type="dxa"/>
            <w:left w:w="0" w:type="dxa"/>
            <w:bottom w:w="0" w:type="dxa"/>
            <w:right w:w="0" w:type="dxa"/>
          </w:tblCellMar>
        </w:tblPrEx>
        <w:trPr>
          <w:trHeight w:val="288" w:hRule="atLeast"/>
        </w:trPr>
        <w:tc>
          <w:tcPr>
            <w:tcW w:w="95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106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w:t>
            </w:r>
          </w:p>
        </w:tc>
        <w:tc>
          <w:tcPr>
            <w:tcW w:w="13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49.18 </w:t>
            </w:r>
          </w:p>
        </w:tc>
        <w:tc>
          <w:tcPr>
            <w:tcW w:w="55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15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1320"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47.35 </w:t>
            </w:r>
          </w:p>
        </w:tc>
        <w:tc>
          <w:tcPr>
            <w:tcW w:w="54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8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167</w:t>
            </w:r>
          </w:p>
        </w:tc>
        <w:tc>
          <w:tcPr>
            <w:tcW w:w="132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47.99 </w:t>
            </w:r>
          </w:p>
        </w:tc>
      </w:tr>
      <w:tr>
        <w:tblPrEx>
          <w:tblCellMar>
            <w:top w:w="0" w:type="dxa"/>
            <w:left w:w="0" w:type="dxa"/>
            <w:bottom w:w="0" w:type="dxa"/>
            <w:right w:w="0" w:type="dxa"/>
          </w:tblCellMar>
        </w:tblPrEx>
        <w:trPr>
          <w:trHeight w:val="303" w:hRule="atLeast"/>
        </w:trPr>
        <w:tc>
          <w:tcPr>
            <w:tcW w:w="954"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6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331</w:t>
            </w:r>
          </w:p>
        </w:tc>
        <w:tc>
          <w:tcPr>
            <w:tcW w:w="1366"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58.17</w:t>
            </w:r>
          </w:p>
        </w:tc>
        <w:tc>
          <w:tcPr>
            <w:tcW w:w="554"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15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774</w:t>
            </w:r>
          </w:p>
        </w:tc>
        <w:tc>
          <w:tcPr>
            <w:tcW w:w="132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54.74</w:t>
            </w:r>
          </w:p>
        </w:tc>
        <w:tc>
          <w:tcPr>
            <w:tcW w:w="545"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8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1105</w:t>
            </w:r>
          </w:p>
        </w:tc>
        <w:tc>
          <w:tcPr>
            <w:tcW w:w="132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55.72 </w:t>
            </w:r>
          </w:p>
        </w:tc>
      </w:tr>
    </w:tbl>
    <w:p>
      <w:pPr>
        <w:widowControl/>
        <w:spacing w:line="360" w:lineRule="auto"/>
        <w:jc w:val="left"/>
        <w:rPr>
          <w:bCs/>
          <w:color w:val="000000"/>
          <w:kern w:val="0"/>
        </w:rPr>
      </w:pPr>
      <w:bookmarkStart w:id="50" w:name="_Toc370222065"/>
    </w:p>
    <w:p>
      <w:pPr>
        <w:widowControl/>
        <w:spacing w:line="360" w:lineRule="auto"/>
        <w:ind w:firstLine="480" w:firstLineChars="200"/>
        <w:jc w:val="left"/>
        <w:rPr>
          <w:b/>
          <w:color w:val="000000"/>
          <w:kern w:val="0"/>
        </w:rPr>
      </w:pPr>
      <w:r>
        <w:rPr>
          <w:rFonts w:hint="eastAsia"/>
          <w:bCs/>
          <w:color w:val="000000"/>
          <w:kern w:val="0"/>
          <w:lang w:val="en-US" w:eastAsia="zh-CN"/>
        </w:rPr>
        <w:t>5.</w:t>
      </w:r>
      <w:r>
        <w:rPr>
          <w:rFonts w:hint="eastAsia"/>
          <w:bCs/>
          <w:color w:val="000000"/>
          <w:kern w:val="0"/>
        </w:rPr>
        <w:t>3</w:t>
      </w:r>
      <w:r>
        <w:rPr>
          <w:rFonts w:hint="eastAsia"/>
          <w:bCs/>
          <w:color w:val="000000"/>
          <w:kern w:val="0"/>
          <w:lang w:val="en-US" w:eastAsia="zh-CN"/>
        </w:rPr>
        <w:t xml:space="preserve"> </w:t>
      </w:r>
      <w:r>
        <w:rPr>
          <w:bCs/>
          <w:color w:val="000000"/>
          <w:kern w:val="0"/>
        </w:rPr>
        <w:t>饮酒</w:t>
      </w:r>
      <w:bookmarkEnd w:id="50"/>
      <w:r>
        <w:rPr>
          <w:bCs/>
          <w:color w:val="000000"/>
          <w:kern w:val="0"/>
        </w:rPr>
        <w:t>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000000"/>
          <w:szCs w:val="22"/>
        </w:rPr>
      </w:pPr>
      <w:r>
        <w:rPr>
          <w:rFonts w:hint="eastAsia"/>
          <w:color w:val="000000"/>
          <w:szCs w:val="22"/>
          <w:lang w:val="en-US" w:eastAsia="zh-CN"/>
        </w:rPr>
        <w:t>5.</w:t>
      </w:r>
      <w:r>
        <w:rPr>
          <w:rFonts w:hint="eastAsia"/>
          <w:color w:val="000000"/>
          <w:szCs w:val="22"/>
        </w:rPr>
        <w:t>3.1</w:t>
      </w:r>
      <w:r>
        <w:rPr>
          <w:color w:val="000000"/>
          <w:szCs w:val="22"/>
        </w:rPr>
        <w:t>饮酒率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2021年昌吉市</w:t>
      </w:r>
      <w:r>
        <w:rPr>
          <w:rFonts w:ascii="Times New Roman" w:hAnsi="Times New Roman" w:eastAsia="宋体" w:cs="Times New Roman"/>
          <w:kern w:val="2"/>
          <w:sz w:val="24"/>
          <w:szCs w:val="22"/>
          <w:lang w:val="en-US" w:eastAsia="zh-CN" w:bidi="ar-SA"/>
        </w:rPr>
        <w:t>慢性病危险因素调查对象饮酒率为</w:t>
      </w:r>
      <w:r>
        <w:rPr>
          <w:rFonts w:hint="eastAsia" w:ascii="Times New Roman" w:hAnsi="Times New Roman" w:eastAsia="宋体" w:cs="Times New Roman"/>
          <w:kern w:val="2"/>
          <w:sz w:val="24"/>
          <w:szCs w:val="22"/>
          <w:lang w:val="en-US" w:eastAsia="zh-CN" w:bidi="ar-SA"/>
        </w:rPr>
        <w:t>22.91</w:t>
      </w:r>
      <w:r>
        <w:rPr>
          <w:rFonts w:ascii="Times New Roman" w:hAnsi="Times New Roman" w:eastAsia="宋体" w:cs="Times New Roman"/>
          <w:kern w:val="2"/>
          <w:sz w:val="24"/>
          <w:szCs w:val="22"/>
          <w:lang w:val="en-US" w:eastAsia="zh-CN" w:bidi="ar-SA"/>
        </w:rPr>
        <w:t>%，男性</w:t>
      </w:r>
      <w:r>
        <w:rPr>
          <w:rFonts w:hint="eastAsia"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41.77</w:t>
      </w:r>
      <w:r>
        <w:rPr>
          <w:rFonts w:ascii="Times New Roman" w:hAnsi="Times New Roman" w:eastAsia="宋体" w:cs="Times New Roman"/>
          <w:kern w:val="2"/>
          <w:sz w:val="24"/>
          <w:szCs w:val="22"/>
          <w:lang w:val="en-US" w:eastAsia="zh-CN" w:bidi="ar-SA"/>
        </w:rPr>
        <w:t>%</w:t>
      </w:r>
      <w:r>
        <w:rPr>
          <w:rFonts w:hint="eastAsia" w:cs="Times New Roman"/>
          <w:kern w:val="2"/>
          <w:sz w:val="24"/>
          <w:szCs w:val="22"/>
          <w:lang w:val="en-US" w:eastAsia="zh-CN" w:bidi="ar-SA"/>
        </w:rPr>
        <w:t>）高于女性（</w:t>
      </w:r>
      <w:r>
        <w:rPr>
          <w:rFonts w:hint="eastAsia" w:ascii="Times New Roman" w:hAnsi="Times New Roman" w:eastAsia="宋体" w:cs="Times New Roman"/>
          <w:kern w:val="2"/>
          <w:sz w:val="24"/>
          <w:szCs w:val="22"/>
          <w:lang w:val="en-US" w:eastAsia="zh-CN" w:bidi="ar-SA"/>
        </w:rPr>
        <w:t>10.9</w:t>
      </w:r>
      <w:r>
        <w:rPr>
          <w:rFonts w:ascii="Times New Roman" w:hAnsi="Times New Roman" w:eastAsia="宋体" w:cs="Times New Roman"/>
          <w:kern w:val="2"/>
          <w:sz w:val="24"/>
          <w:szCs w:val="22"/>
          <w:lang w:val="en-US" w:eastAsia="zh-CN" w:bidi="ar-SA"/>
        </w:rPr>
        <w:t>%</w:t>
      </w:r>
      <w:r>
        <w:rPr>
          <w:rFonts w:hint="eastAsia"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w:t>
      </w:r>
      <w:r>
        <w:rPr>
          <w:rFonts w:hint="eastAsia" w:cs="Times New Roman"/>
          <w:kern w:val="2"/>
          <w:sz w:val="24"/>
          <w:szCs w:val="22"/>
          <w:lang w:val="en-US" w:eastAsia="zh-CN" w:bidi="ar-SA"/>
        </w:rPr>
        <w:t>不论男性和女性，均以</w:t>
      </w:r>
      <w:r>
        <w:rPr>
          <w:rFonts w:hint="default" w:ascii="Times New Roman" w:hAnsi="Times New Roman" w:eastAsia="宋体" w:cs="Times New Roman"/>
          <w:kern w:val="2"/>
          <w:sz w:val="24"/>
          <w:szCs w:val="22"/>
          <w:lang w:val="en-US" w:eastAsia="zh-CN" w:bidi="ar-SA"/>
        </w:rPr>
        <w:t>20~29</w:t>
      </w:r>
      <w:r>
        <w:rPr>
          <w:rFonts w:hint="eastAsia" w:ascii="Times New Roman" w:hAnsi="Times New Roman" w:eastAsia="宋体" w:cs="Times New Roman"/>
          <w:kern w:val="2"/>
          <w:sz w:val="24"/>
          <w:szCs w:val="22"/>
          <w:lang w:val="en-US" w:eastAsia="zh-CN" w:bidi="ar-SA"/>
        </w:rPr>
        <w:t>岁</w:t>
      </w:r>
      <w:r>
        <w:rPr>
          <w:rFonts w:ascii="Times New Roman" w:hAnsi="Times New Roman" w:eastAsia="宋体" w:cs="Times New Roman"/>
          <w:kern w:val="2"/>
          <w:sz w:val="24"/>
          <w:szCs w:val="22"/>
          <w:lang w:val="en-US" w:eastAsia="zh-CN" w:bidi="ar-SA"/>
        </w:rPr>
        <w:t>年龄组饮酒率最高（</w:t>
      </w:r>
      <w:r>
        <w:rPr>
          <w:rFonts w:hint="eastAsia" w:cs="Times New Roman"/>
          <w:kern w:val="2"/>
          <w:sz w:val="24"/>
          <w:szCs w:val="22"/>
          <w:lang w:val="en-US" w:eastAsia="zh-CN" w:bidi="ar-SA"/>
        </w:rPr>
        <w:t>平均30.34%</w:t>
      </w:r>
      <w:r>
        <w:rPr>
          <w:rFonts w:ascii="Times New Roman" w:hAnsi="Times New Roman" w:eastAsia="宋体"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70</w:t>
      </w:r>
      <w:r>
        <w:rPr>
          <w:rFonts w:ascii="Times New Roman" w:hAnsi="Times New Roman" w:eastAsia="宋体" w:cs="Times New Roman"/>
          <w:kern w:val="2"/>
          <w:sz w:val="24"/>
          <w:szCs w:val="22"/>
          <w:lang w:val="en-US" w:eastAsia="zh-CN" w:bidi="ar-SA"/>
        </w:rPr>
        <w:t>岁</w:t>
      </w:r>
      <w:r>
        <w:rPr>
          <w:rFonts w:hint="eastAsia" w:ascii="Times New Roman" w:hAnsi="Times New Roman" w:eastAsia="宋体" w:cs="Times New Roman"/>
          <w:kern w:val="2"/>
          <w:sz w:val="24"/>
          <w:szCs w:val="22"/>
          <w:lang w:val="en-US" w:eastAsia="zh-CN" w:bidi="ar-SA"/>
        </w:rPr>
        <w:t>以上</w:t>
      </w:r>
      <w:r>
        <w:rPr>
          <w:rFonts w:ascii="Times New Roman" w:hAnsi="Times New Roman" w:eastAsia="宋体" w:cs="Times New Roman"/>
          <w:kern w:val="2"/>
          <w:sz w:val="24"/>
          <w:szCs w:val="22"/>
          <w:lang w:val="en-US" w:eastAsia="zh-CN" w:bidi="ar-SA"/>
        </w:rPr>
        <w:t>年龄组</w:t>
      </w:r>
      <w:r>
        <w:rPr>
          <w:rFonts w:hint="eastAsia" w:cs="Times New Roman"/>
          <w:kern w:val="2"/>
          <w:sz w:val="24"/>
          <w:szCs w:val="22"/>
          <w:lang w:val="en-US" w:eastAsia="zh-CN" w:bidi="ar-SA"/>
        </w:rPr>
        <w:t>饮酒率</w:t>
      </w:r>
      <w:r>
        <w:rPr>
          <w:rFonts w:ascii="Times New Roman" w:hAnsi="Times New Roman" w:eastAsia="宋体" w:cs="Times New Roman"/>
          <w:kern w:val="2"/>
          <w:sz w:val="24"/>
          <w:szCs w:val="22"/>
          <w:lang w:val="en-US" w:eastAsia="zh-CN" w:bidi="ar-SA"/>
        </w:rPr>
        <w:t>最低（</w:t>
      </w:r>
      <w:r>
        <w:rPr>
          <w:rFonts w:hint="eastAsia" w:cs="Times New Roman"/>
          <w:kern w:val="2"/>
          <w:sz w:val="24"/>
          <w:szCs w:val="22"/>
          <w:lang w:val="en-US" w:eastAsia="zh-CN" w:bidi="ar-SA"/>
        </w:rPr>
        <w:t>平均22.91</w:t>
      </w:r>
      <w:r>
        <w:rPr>
          <w:rFonts w:ascii="Times New Roman" w:hAnsi="Times New Roman" w:eastAsia="宋体" w:cs="Times New Roman"/>
          <w:kern w:val="2"/>
          <w:sz w:val="24"/>
          <w:szCs w:val="22"/>
          <w:lang w:val="en-US" w:eastAsia="zh-CN" w:bidi="ar-SA"/>
        </w:rPr>
        <w:t xml:space="preserve"> %）。见表</w:t>
      </w:r>
      <w:r>
        <w:rPr>
          <w:rFonts w:hint="eastAsia" w:cs="Times New Roman"/>
          <w:kern w:val="2"/>
          <w:sz w:val="24"/>
          <w:szCs w:val="22"/>
          <w:lang w:val="en-US" w:eastAsia="zh-CN" w:bidi="ar-SA"/>
        </w:rPr>
        <w:t>20</w:t>
      </w:r>
      <w:r>
        <w:rPr>
          <w:rFonts w:ascii="Times New Roman" w:hAnsi="Times New Roman" w:eastAsia="宋体" w:cs="Times New Roman"/>
          <w:kern w:val="2"/>
          <w:sz w:val="24"/>
          <w:szCs w:val="22"/>
          <w:lang w:val="en-US" w:eastAsia="zh-CN" w:bidi="ar-SA"/>
        </w:rPr>
        <w:t>。</w:t>
      </w:r>
    </w:p>
    <w:p>
      <w:pPr>
        <w:pStyle w:val="111"/>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240" w:lineRule="exact"/>
        <w:jc w:val="center"/>
        <w:textAlignment w:val="auto"/>
        <w:rPr>
          <w:rFonts w:ascii="Times New Roman" w:hAnsi="Times New Roman" w:cs="Times New Roman"/>
          <w:b/>
          <w:color w:val="000000"/>
          <w:sz w:val="21"/>
          <w:szCs w:val="21"/>
        </w:rPr>
      </w:pPr>
      <w:r>
        <w:rPr>
          <w:rFonts w:ascii="Times New Roman" w:hAnsi="Times New Roman" w:cs="Times New Roman"/>
          <w:b/>
          <w:color w:val="000000"/>
          <w:sz w:val="21"/>
          <w:szCs w:val="21"/>
        </w:rPr>
        <w:t>表</w:t>
      </w:r>
      <w:r>
        <w:rPr>
          <w:rFonts w:hint="eastAsia" w:ascii="Times New Roman" w:hAnsi="Times New Roman" w:cs="Times New Roman"/>
          <w:b/>
          <w:color w:val="000000"/>
          <w:sz w:val="21"/>
          <w:szCs w:val="21"/>
          <w:lang w:val="en-US" w:eastAsia="zh-CN"/>
        </w:rPr>
        <w:t>20</w:t>
      </w:r>
      <w:r>
        <w:rPr>
          <w:rFonts w:ascii="Times New Roman" w:hAnsi="Times New Roman" w:cs="Times New Roman"/>
          <w:b/>
          <w:color w:val="000000"/>
          <w:sz w:val="21"/>
          <w:szCs w:val="21"/>
        </w:rPr>
        <w:t xml:space="preserve">  </w:t>
      </w:r>
      <w:r>
        <w:rPr>
          <w:rFonts w:hint="eastAsia" w:ascii="Times New Roman" w:hAnsi="Times New Roman" w:cs="Times New Roman"/>
          <w:b/>
          <w:color w:val="000000"/>
          <w:sz w:val="21"/>
          <w:szCs w:val="21"/>
          <w:lang w:eastAsia="zh-CN"/>
        </w:rPr>
        <w:t>2021年昌吉市18岁</w:t>
      </w:r>
      <w:r>
        <w:rPr>
          <w:rFonts w:ascii="Times New Roman" w:hAnsi="Times New Roman" w:cs="Times New Roman"/>
          <w:b/>
          <w:color w:val="000000"/>
          <w:sz w:val="21"/>
          <w:szCs w:val="21"/>
        </w:rPr>
        <w:t>及以上居民分年龄</w:t>
      </w:r>
      <w:r>
        <w:rPr>
          <w:rFonts w:ascii="Times New Roman" w:hAnsi="Times New Roman" w:cs="Times New Roman"/>
          <w:b/>
          <w:color w:val="000000"/>
          <w:kern w:val="0"/>
          <w:sz w:val="21"/>
          <w:szCs w:val="21"/>
        </w:rPr>
        <w:t>（岁）</w:t>
      </w:r>
      <w:r>
        <w:rPr>
          <w:rFonts w:ascii="Times New Roman" w:hAnsi="Times New Roman" w:cs="Times New Roman"/>
          <w:b/>
          <w:color w:val="000000"/>
          <w:sz w:val="21"/>
          <w:szCs w:val="21"/>
        </w:rPr>
        <w:t>、性别饮酒率(%)</w:t>
      </w:r>
    </w:p>
    <w:tbl>
      <w:tblPr>
        <w:tblStyle w:val="33"/>
        <w:tblpPr w:leftFromText="180" w:rightFromText="180" w:vertAnchor="text" w:horzAnchor="page" w:tblpX="985" w:tblpY="223"/>
        <w:tblOverlap w:val="never"/>
        <w:tblW w:w="10525" w:type="dxa"/>
        <w:tblInd w:w="0" w:type="dxa"/>
        <w:shd w:val="clear" w:color="auto" w:fill="auto"/>
        <w:tblLayout w:type="fixed"/>
        <w:tblCellMar>
          <w:top w:w="0" w:type="dxa"/>
          <w:left w:w="0" w:type="dxa"/>
          <w:bottom w:w="0" w:type="dxa"/>
          <w:right w:w="0" w:type="dxa"/>
        </w:tblCellMar>
      </w:tblPr>
      <w:tblGrid>
        <w:gridCol w:w="1297"/>
        <w:gridCol w:w="1297"/>
        <w:gridCol w:w="1297"/>
        <w:gridCol w:w="721"/>
        <w:gridCol w:w="1297"/>
        <w:gridCol w:w="1298"/>
        <w:gridCol w:w="722"/>
        <w:gridCol w:w="1298"/>
        <w:gridCol w:w="1298"/>
      </w:tblGrid>
      <w:tr>
        <w:tblPrEx>
          <w:shd w:val="clear" w:color="auto" w:fill="auto"/>
          <w:tblCellMar>
            <w:top w:w="0" w:type="dxa"/>
            <w:left w:w="0" w:type="dxa"/>
            <w:bottom w:w="0" w:type="dxa"/>
            <w:right w:w="0" w:type="dxa"/>
          </w:tblCellMar>
        </w:tblPrEx>
        <w:trPr>
          <w:trHeight w:val="260" w:hRule="atLeast"/>
        </w:trPr>
        <w:tc>
          <w:tcPr>
            <w:tcW w:w="1297"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2594"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721"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595"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722"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596"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303" w:hRule="atLeast"/>
        </w:trPr>
        <w:tc>
          <w:tcPr>
            <w:tcW w:w="1297"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29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29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饮酒率</w:t>
            </w:r>
          </w:p>
        </w:tc>
        <w:tc>
          <w:tcPr>
            <w:tcW w:w="721"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29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29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饮酒率</w:t>
            </w:r>
          </w:p>
        </w:tc>
        <w:tc>
          <w:tcPr>
            <w:tcW w:w="722"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29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29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饮酒率</w:t>
            </w:r>
          </w:p>
        </w:tc>
      </w:tr>
      <w:tr>
        <w:tblPrEx>
          <w:shd w:val="clear" w:color="auto" w:fill="auto"/>
          <w:tblCellMar>
            <w:top w:w="0" w:type="dxa"/>
            <w:left w:w="0" w:type="dxa"/>
            <w:bottom w:w="0" w:type="dxa"/>
            <w:right w:w="0" w:type="dxa"/>
          </w:tblCellMar>
        </w:tblPrEx>
        <w:trPr>
          <w:trHeight w:val="288" w:hRule="atLeast"/>
        </w:trPr>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cs="Times New Roman"/>
                <w:i w:val="0"/>
                <w:color w:val="000000"/>
                <w:kern w:val="0"/>
                <w:sz w:val="20"/>
                <w:szCs w:val="20"/>
                <w:u w:val="none"/>
                <w:lang w:val="en-US" w:eastAsia="zh-CN" w:bidi="ar"/>
              </w:rPr>
              <w:t>8</w:t>
            </w:r>
            <w:r>
              <w:rPr>
                <w:rFonts w:hint="default" w:ascii="Times New Roman" w:hAnsi="Times New Roman" w:eastAsia="宋体" w:cs="Times New Roman"/>
                <w:i w:val="0"/>
                <w:color w:val="000000"/>
                <w:kern w:val="0"/>
                <w:sz w:val="20"/>
                <w:szCs w:val="20"/>
                <w:u w:val="none"/>
                <w:lang w:val="en-US" w:eastAsia="zh-CN" w:bidi="ar"/>
              </w:rPr>
              <w:t>~19</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42.86 </w:t>
            </w:r>
          </w:p>
        </w:tc>
        <w:tc>
          <w:tcPr>
            <w:tcW w:w="72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c>
          <w:tcPr>
            <w:tcW w:w="129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0.00 </w:t>
            </w:r>
          </w:p>
        </w:tc>
        <w:tc>
          <w:tcPr>
            <w:tcW w:w="72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29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20.00 </w:t>
            </w:r>
          </w:p>
        </w:tc>
      </w:tr>
      <w:tr>
        <w:tblPrEx>
          <w:shd w:val="clear" w:color="auto" w:fill="auto"/>
          <w:tblCellMar>
            <w:top w:w="0" w:type="dxa"/>
            <w:left w:w="0" w:type="dxa"/>
            <w:bottom w:w="0" w:type="dxa"/>
            <w:right w:w="0" w:type="dxa"/>
          </w:tblCellMar>
        </w:tblPrEx>
        <w:trPr>
          <w:trHeight w:val="288" w:hRule="atLeast"/>
        </w:trPr>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54</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50.47 </w:t>
            </w:r>
          </w:p>
        </w:tc>
        <w:tc>
          <w:tcPr>
            <w:tcW w:w="72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44</w:t>
            </w:r>
          </w:p>
        </w:tc>
        <w:tc>
          <w:tcPr>
            <w:tcW w:w="129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20.37 </w:t>
            </w:r>
          </w:p>
        </w:tc>
        <w:tc>
          <w:tcPr>
            <w:tcW w:w="72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98</w:t>
            </w:r>
          </w:p>
        </w:tc>
        <w:tc>
          <w:tcPr>
            <w:tcW w:w="129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30.34 </w:t>
            </w:r>
          </w:p>
        </w:tc>
      </w:tr>
      <w:tr>
        <w:tblPrEx>
          <w:tblCellMar>
            <w:top w:w="0" w:type="dxa"/>
            <w:left w:w="0" w:type="dxa"/>
            <w:bottom w:w="0" w:type="dxa"/>
            <w:right w:w="0" w:type="dxa"/>
          </w:tblCellMar>
        </w:tblPrEx>
        <w:trPr>
          <w:trHeight w:val="288" w:hRule="atLeast"/>
        </w:trPr>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54</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46.96 </w:t>
            </w:r>
          </w:p>
        </w:tc>
        <w:tc>
          <w:tcPr>
            <w:tcW w:w="72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w:t>
            </w:r>
          </w:p>
        </w:tc>
        <w:tc>
          <w:tcPr>
            <w:tcW w:w="129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12.17 </w:t>
            </w:r>
          </w:p>
        </w:tc>
        <w:tc>
          <w:tcPr>
            <w:tcW w:w="72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86</w:t>
            </w:r>
          </w:p>
        </w:tc>
        <w:tc>
          <w:tcPr>
            <w:tcW w:w="129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22.75 </w:t>
            </w:r>
          </w:p>
        </w:tc>
      </w:tr>
      <w:tr>
        <w:tblPrEx>
          <w:shd w:val="clear" w:color="auto" w:fill="auto"/>
          <w:tblCellMar>
            <w:top w:w="0" w:type="dxa"/>
            <w:left w:w="0" w:type="dxa"/>
            <w:bottom w:w="0" w:type="dxa"/>
            <w:right w:w="0" w:type="dxa"/>
          </w:tblCellMar>
        </w:tblPrEx>
        <w:trPr>
          <w:trHeight w:val="288" w:hRule="atLeast"/>
        </w:trPr>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49.08 </w:t>
            </w:r>
          </w:p>
        </w:tc>
        <w:tc>
          <w:tcPr>
            <w:tcW w:w="72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w:t>
            </w:r>
          </w:p>
        </w:tc>
        <w:tc>
          <w:tcPr>
            <w:tcW w:w="129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11.68 </w:t>
            </w:r>
          </w:p>
        </w:tc>
        <w:tc>
          <w:tcPr>
            <w:tcW w:w="72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105</w:t>
            </w:r>
          </w:p>
        </w:tc>
        <w:tc>
          <w:tcPr>
            <w:tcW w:w="129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27.85 </w:t>
            </w:r>
          </w:p>
        </w:tc>
      </w:tr>
      <w:tr>
        <w:tblPrEx>
          <w:tblCellMar>
            <w:top w:w="0" w:type="dxa"/>
            <w:left w:w="0" w:type="dxa"/>
            <w:bottom w:w="0" w:type="dxa"/>
            <w:right w:w="0" w:type="dxa"/>
          </w:tblCellMar>
        </w:tblPrEx>
        <w:trPr>
          <w:trHeight w:val="288" w:hRule="atLeast"/>
        </w:trPr>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129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50.00 </w:t>
            </w:r>
          </w:p>
        </w:tc>
        <w:tc>
          <w:tcPr>
            <w:tcW w:w="72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w:t>
            </w:r>
          </w:p>
        </w:tc>
        <w:tc>
          <w:tcPr>
            <w:tcW w:w="129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10.25 </w:t>
            </w:r>
          </w:p>
        </w:tc>
        <w:tc>
          <w:tcPr>
            <w:tcW w:w="72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114</w:t>
            </w:r>
          </w:p>
        </w:tc>
        <w:tc>
          <w:tcPr>
            <w:tcW w:w="129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27.01 </w:t>
            </w:r>
          </w:p>
        </w:tc>
      </w:tr>
      <w:tr>
        <w:tblPrEx>
          <w:shd w:val="clear" w:color="auto" w:fill="auto"/>
          <w:tblCellMar>
            <w:top w:w="0" w:type="dxa"/>
            <w:left w:w="0" w:type="dxa"/>
            <w:bottom w:w="0" w:type="dxa"/>
            <w:right w:w="0" w:type="dxa"/>
          </w:tblCellMar>
        </w:tblPrEx>
        <w:trPr>
          <w:trHeight w:val="288" w:hRule="atLeast"/>
        </w:trPr>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65</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35.91 </w:t>
            </w:r>
          </w:p>
        </w:tc>
        <w:tc>
          <w:tcPr>
            <w:tcW w:w="72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22</w:t>
            </w:r>
          </w:p>
        </w:tc>
        <w:tc>
          <w:tcPr>
            <w:tcW w:w="129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8.76 </w:t>
            </w:r>
          </w:p>
        </w:tc>
        <w:tc>
          <w:tcPr>
            <w:tcW w:w="72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87</w:t>
            </w:r>
          </w:p>
        </w:tc>
        <w:tc>
          <w:tcPr>
            <w:tcW w:w="129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20.14 </w:t>
            </w:r>
          </w:p>
        </w:tc>
      </w:tr>
      <w:tr>
        <w:tblPrEx>
          <w:shd w:val="clear" w:color="auto" w:fill="auto"/>
          <w:tblCellMar>
            <w:top w:w="0" w:type="dxa"/>
            <w:left w:w="0" w:type="dxa"/>
            <w:bottom w:w="0" w:type="dxa"/>
            <w:right w:w="0" w:type="dxa"/>
          </w:tblCellMar>
        </w:tblPrEx>
        <w:trPr>
          <w:trHeight w:val="288" w:hRule="atLeast"/>
        </w:trPr>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21.43 </w:t>
            </w:r>
          </w:p>
        </w:tc>
        <w:tc>
          <w:tcPr>
            <w:tcW w:w="72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7</w:t>
            </w:r>
          </w:p>
        </w:tc>
        <w:tc>
          <w:tcPr>
            <w:tcW w:w="129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3.10 </w:t>
            </w:r>
          </w:p>
        </w:tc>
        <w:tc>
          <w:tcPr>
            <w:tcW w:w="72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p>
        </w:tc>
        <w:tc>
          <w:tcPr>
            <w:tcW w:w="129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10.53 </w:t>
            </w:r>
          </w:p>
        </w:tc>
      </w:tr>
      <w:tr>
        <w:tblPrEx>
          <w:shd w:val="clear" w:color="auto" w:fill="auto"/>
          <w:tblCellMar>
            <w:top w:w="0" w:type="dxa"/>
            <w:left w:w="0" w:type="dxa"/>
            <w:bottom w:w="0" w:type="dxa"/>
            <w:right w:w="0" w:type="dxa"/>
          </w:tblCellMar>
        </w:tblPrEx>
        <w:trPr>
          <w:trHeight w:val="303" w:hRule="atLeast"/>
        </w:trPr>
        <w:tc>
          <w:tcPr>
            <w:tcW w:w="129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9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378</w:t>
            </w:r>
          </w:p>
        </w:tc>
        <w:tc>
          <w:tcPr>
            <w:tcW w:w="129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41.77</w:t>
            </w:r>
          </w:p>
        </w:tc>
        <w:tc>
          <w:tcPr>
            <w:tcW w:w="721"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155</w:t>
            </w:r>
          </w:p>
        </w:tc>
        <w:tc>
          <w:tcPr>
            <w:tcW w:w="129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10.9</w:t>
            </w:r>
          </w:p>
        </w:tc>
        <w:tc>
          <w:tcPr>
            <w:tcW w:w="722"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29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533</w:t>
            </w:r>
          </w:p>
        </w:tc>
        <w:tc>
          <w:tcPr>
            <w:tcW w:w="129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22.91 </w:t>
            </w:r>
          </w:p>
        </w:tc>
      </w:tr>
    </w:tbl>
    <w:p>
      <w:pPr>
        <w:pStyle w:val="111"/>
        <w:snapToGrid w:val="0"/>
        <w:spacing w:before="120" w:beforeLines="50" w:after="120" w:afterLines="50" w:line="360" w:lineRule="auto"/>
        <w:jc w:val="center"/>
        <w:rPr>
          <w:rFonts w:hint="eastAsia" w:ascii="Times New Roman" w:hAnsi="Times New Roman" w:cs="Times New Roman"/>
          <w:b/>
          <w:color w:val="000000"/>
          <w:sz w:val="21"/>
          <w:szCs w:val="21"/>
        </w:rPr>
      </w:pPr>
    </w:p>
    <w:p>
      <w:pPr>
        <w:spacing w:line="360" w:lineRule="auto"/>
        <w:ind w:firstLine="480" w:firstLineChars="200"/>
        <w:rPr>
          <w:color w:val="auto"/>
        </w:rPr>
      </w:pPr>
      <w:r>
        <w:rPr>
          <w:rFonts w:hint="eastAsia"/>
          <w:color w:val="auto"/>
          <w:lang w:val="en-US" w:eastAsia="zh-CN"/>
        </w:rPr>
        <w:t>5.</w:t>
      </w:r>
      <w:r>
        <w:rPr>
          <w:rFonts w:hint="eastAsia"/>
          <w:color w:val="auto"/>
        </w:rPr>
        <w:t>4</w:t>
      </w:r>
      <w:r>
        <w:rPr>
          <w:rFonts w:hint="eastAsia"/>
          <w:color w:val="auto"/>
          <w:lang w:val="en-US" w:eastAsia="zh-CN"/>
        </w:rPr>
        <w:t xml:space="preserve"> </w:t>
      </w:r>
      <w:r>
        <w:rPr>
          <w:color w:val="auto"/>
        </w:rPr>
        <w:t>饮食行为</w:t>
      </w:r>
    </w:p>
    <w:p>
      <w:pPr>
        <w:pStyle w:val="17"/>
        <w:spacing w:line="360" w:lineRule="auto"/>
        <w:ind w:firstLine="480" w:firstLineChars="200"/>
        <w:rPr>
          <w:rFonts w:hint="default" w:eastAsia="宋体"/>
          <w:color w:val="auto"/>
          <w:lang w:val="en-US" w:eastAsia="zh-CN"/>
        </w:rPr>
      </w:pPr>
      <w:r>
        <w:rPr>
          <w:rFonts w:hint="eastAsia"/>
          <w:color w:val="auto"/>
          <w:lang w:val="en-US" w:eastAsia="zh-CN"/>
        </w:rPr>
        <w:t>5.</w:t>
      </w:r>
      <w:r>
        <w:rPr>
          <w:rFonts w:hint="eastAsia"/>
          <w:color w:val="auto"/>
        </w:rPr>
        <w:t>4.1</w:t>
      </w:r>
      <w:r>
        <w:rPr>
          <w:color w:val="auto"/>
        </w:rPr>
        <w:t>大米及制品</w:t>
      </w:r>
      <w:r>
        <w:rPr>
          <w:rFonts w:hint="eastAsia"/>
          <w:color w:val="auto"/>
          <w:lang w:eastAsia="zh-CN"/>
        </w:rPr>
        <w:t>、</w:t>
      </w:r>
      <w:r>
        <w:rPr>
          <w:rFonts w:ascii="Times New Roman" w:hAnsi="Times New Roman"/>
          <w:color w:val="auto"/>
        </w:rPr>
        <w:t>小麦面粉及制品每天摄入量</w:t>
      </w:r>
      <w:r>
        <w:rPr>
          <w:rFonts w:hint="eastAsia" w:ascii="Times New Roman" w:hAnsi="Times New Roman"/>
          <w:color w:val="auto"/>
          <w:lang w:val="en-US" w:eastAsia="zh-CN"/>
        </w:rPr>
        <w:t>过多率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2021年昌吉市慢性病危险因素调查对象大米及制品</w:t>
      </w:r>
      <w:r>
        <w:rPr>
          <w:rFonts w:hint="eastAsia"/>
          <w:color w:val="auto"/>
          <w:lang w:eastAsia="zh-CN"/>
        </w:rPr>
        <w:t>、</w:t>
      </w:r>
      <w:r>
        <w:rPr>
          <w:rFonts w:ascii="Times New Roman" w:hAnsi="Times New Roman"/>
          <w:color w:val="auto"/>
        </w:rPr>
        <w:t>小麦面粉及制品</w:t>
      </w:r>
      <w:r>
        <w:rPr>
          <w:rFonts w:hint="eastAsia" w:ascii="Times New Roman" w:hAnsi="Times New Roman" w:eastAsia="宋体" w:cs="Times New Roman"/>
          <w:kern w:val="2"/>
          <w:sz w:val="24"/>
          <w:szCs w:val="22"/>
          <w:lang w:val="en-US" w:eastAsia="zh-CN" w:bidi="ar-SA"/>
        </w:rPr>
        <w:t>每天摄入量过多率（每日摄入量超过250克）为22.65%，男性</w:t>
      </w:r>
      <w:r>
        <w:rPr>
          <w:rFonts w:hint="eastAsia"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26.85%</w:t>
      </w:r>
      <w:r>
        <w:rPr>
          <w:rFonts w:hint="eastAsia" w:cs="Times New Roman"/>
          <w:kern w:val="2"/>
          <w:sz w:val="24"/>
          <w:szCs w:val="22"/>
          <w:lang w:val="en-US" w:eastAsia="zh-CN" w:bidi="ar-SA"/>
        </w:rPr>
        <w:t>）高于女性（</w:t>
      </w:r>
      <w:r>
        <w:rPr>
          <w:rFonts w:hint="eastAsia" w:ascii="Times New Roman" w:hAnsi="Times New Roman" w:eastAsia="宋体" w:cs="Times New Roman"/>
          <w:kern w:val="2"/>
          <w:sz w:val="24"/>
          <w:szCs w:val="22"/>
          <w:lang w:val="en-US" w:eastAsia="zh-CN" w:bidi="ar-SA"/>
        </w:rPr>
        <w:t>19.97%</w:t>
      </w:r>
      <w:r>
        <w:rPr>
          <w:rFonts w:hint="eastAsia"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。男性中，18</w:t>
      </w:r>
      <w:r>
        <w:rPr>
          <w:rFonts w:hint="default" w:ascii="Times New Roman" w:hAnsi="Times New Roman" w:eastAsia="宋体"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19岁年龄组对大米及制品每天摄入量过多率最高（71.43 %），其次为40</w:t>
      </w:r>
      <w:r>
        <w:rPr>
          <w:rFonts w:hint="default" w:ascii="Times New Roman" w:hAnsi="Times New Roman" w:eastAsia="宋体"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49岁年龄组（32.52%），70岁及以上年龄组最低（19.48 %）。女性中，50</w:t>
      </w:r>
      <w:r>
        <w:rPr>
          <w:rFonts w:hint="default" w:ascii="Times New Roman" w:hAnsi="Times New Roman" w:eastAsia="宋体"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59岁年龄组对大米及制品每天摄入量过多率最高（27.05 %），其次为18</w:t>
      </w:r>
      <w:r>
        <w:rPr>
          <w:rFonts w:hint="default" w:ascii="Times New Roman" w:hAnsi="Times New Roman" w:eastAsia="宋体"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19岁年龄组（25%），70岁及以上以上年龄组最低（15.04 %）。</w:t>
      </w:r>
      <w:r>
        <w:rPr>
          <w:rFonts w:hint="eastAsia" w:cs="Times New Roman"/>
          <w:kern w:val="2"/>
          <w:sz w:val="24"/>
          <w:szCs w:val="22"/>
          <w:lang w:val="en-US" w:eastAsia="zh-CN" w:bidi="ar-SA"/>
        </w:rPr>
        <w:t>无论男性和女性，均已70岁及以上年龄段摄入量最低。</w:t>
      </w:r>
      <w:r>
        <w:rPr>
          <w:rFonts w:hint="eastAsia" w:ascii="Times New Roman" w:hAnsi="Times New Roman" w:eastAsia="宋体" w:cs="Times New Roman"/>
          <w:kern w:val="2"/>
          <w:sz w:val="24"/>
          <w:szCs w:val="22"/>
          <w:lang w:val="en-US" w:eastAsia="zh-CN" w:bidi="ar-SA"/>
        </w:rPr>
        <w:t>见表</w:t>
      </w:r>
      <w:r>
        <w:rPr>
          <w:rFonts w:hint="eastAsia" w:cs="Times New Roman"/>
          <w:kern w:val="2"/>
          <w:sz w:val="24"/>
          <w:szCs w:val="22"/>
          <w:lang w:val="en-US" w:eastAsia="zh-CN" w:bidi="ar-SA"/>
        </w:rPr>
        <w:t>21</w:t>
      </w:r>
      <w:r>
        <w:rPr>
          <w:rFonts w:hint="eastAsia" w:ascii="Times New Roman" w:hAnsi="Times New Roman" w:eastAsia="宋体" w:cs="Times New Roman"/>
          <w:kern w:val="2"/>
          <w:sz w:val="24"/>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rPr>
          <w:color w:val="auto"/>
        </w:rPr>
      </w:pPr>
      <w:r>
        <w:rPr>
          <w:b/>
          <w:bCs/>
          <w:color w:val="auto"/>
          <w:sz w:val="21"/>
          <w:szCs w:val="21"/>
        </w:rPr>
        <w:t>表</w:t>
      </w:r>
      <w:r>
        <w:rPr>
          <w:rFonts w:hint="eastAsia"/>
          <w:b/>
          <w:bCs/>
          <w:color w:val="auto"/>
          <w:sz w:val="21"/>
          <w:szCs w:val="21"/>
          <w:lang w:val="en-US" w:eastAsia="zh-CN"/>
        </w:rPr>
        <w:t>21</w:t>
      </w:r>
      <w:r>
        <w:rPr>
          <w:rFonts w:hint="eastAsia"/>
          <w:b/>
          <w:bCs/>
          <w:color w:val="auto"/>
          <w:sz w:val="21"/>
          <w:szCs w:val="21"/>
        </w:rPr>
        <w:t xml:space="preserve">  </w:t>
      </w:r>
      <w:r>
        <w:rPr>
          <w:rFonts w:hint="eastAsia"/>
          <w:b/>
          <w:bCs/>
          <w:color w:val="auto"/>
          <w:sz w:val="21"/>
          <w:szCs w:val="21"/>
          <w:lang w:eastAsia="zh-CN"/>
        </w:rPr>
        <w:t>2021年昌吉市</w:t>
      </w:r>
      <w:r>
        <w:rPr>
          <w:b/>
          <w:bCs/>
          <w:color w:val="auto"/>
          <w:sz w:val="21"/>
          <w:szCs w:val="21"/>
        </w:rPr>
        <w:t>慢性病危险因素调查对象分年龄</w:t>
      </w:r>
      <w:r>
        <w:rPr>
          <w:b/>
          <w:color w:val="auto"/>
          <w:kern w:val="0"/>
          <w:sz w:val="21"/>
          <w:szCs w:val="21"/>
        </w:rPr>
        <w:t>（岁）</w:t>
      </w:r>
      <w:r>
        <w:rPr>
          <w:b/>
          <w:bCs/>
          <w:color w:val="auto"/>
          <w:sz w:val="21"/>
          <w:szCs w:val="21"/>
        </w:rPr>
        <w:t>、性别大米及制品每天摄入量</w:t>
      </w:r>
      <w:r>
        <w:rPr>
          <w:rFonts w:hint="eastAsia"/>
          <w:b/>
          <w:bCs/>
          <w:color w:val="auto"/>
          <w:sz w:val="21"/>
          <w:szCs w:val="21"/>
          <w:lang w:eastAsia="zh-CN"/>
        </w:rPr>
        <w:t>超过</w:t>
      </w:r>
      <w:r>
        <w:rPr>
          <w:rFonts w:hint="eastAsia"/>
          <w:b/>
          <w:bCs/>
          <w:color w:val="auto"/>
          <w:sz w:val="21"/>
          <w:szCs w:val="21"/>
          <w:lang w:val="en-US" w:eastAsia="zh-CN"/>
        </w:rPr>
        <w:t>250克分布情况</w:t>
      </w:r>
    </w:p>
    <w:tbl>
      <w:tblPr>
        <w:tblStyle w:val="33"/>
        <w:tblpPr w:leftFromText="180" w:rightFromText="180" w:vertAnchor="text" w:horzAnchor="page" w:tblpX="1051" w:tblpY="262"/>
        <w:tblOverlap w:val="never"/>
        <w:tblW w:w="9097" w:type="dxa"/>
        <w:tblInd w:w="0" w:type="dxa"/>
        <w:shd w:val="clear" w:color="auto" w:fill="auto"/>
        <w:tblLayout w:type="fixed"/>
        <w:tblCellMar>
          <w:top w:w="0" w:type="dxa"/>
          <w:left w:w="0" w:type="dxa"/>
          <w:bottom w:w="0" w:type="dxa"/>
          <w:right w:w="0" w:type="dxa"/>
        </w:tblCellMar>
      </w:tblPr>
      <w:tblGrid>
        <w:gridCol w:w="1017"/>
        <w:gridCol w:w="810"/>
        <w:gridCol w:w="1462"/>
        <w:gridCol w:w="630"/>
        <w:gridCol w:w="761"/>
        <w:gridCol w:w="1512"/>
        <w:gridCol w:w="631"/>
        <w:gridCol w:w="774"/>
        <w:gridCol w:w="1500"/>
      </w:tblGrid>
      <w:tr>
        <w:tblPrEx>
          <w:shd w:val="clear" w:color="auto" w:fill="auto"/>
          <w:tblCellMar>
            <w:top w:w="0" w:type="dxa"/>
            <w:left w:w="0" w:type="dxa"/>
            <w:bottom w:w="0" w:type="dxa"/>
            <w:right w:w="0" w:type="dxa"/>
          </w:tblCellMar>
        </w:tblPrEx>
        <w:trPr>
          <w:trHeight w:val="341" w:hRule="atLeast"/>
        </w:trPr>
        <w:tc>
          <w:tcPr>
            <w:tcW w:w="1017"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2272"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630"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273"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631"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274"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632" w:hRule="atLeast"/>
        </w:trPr>
        <w:tc>
          <w:tcPr>
            <w:tcW w:w="1017"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1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46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摄入量</w:t>
            </w:r>
            <w:r>
              <w:rPr>
                <w:rFonts w:hint="eastAsia" w:ascii="宋体" w:hAnsi="宋体" w:cs="宋体"/>
                <w:i w:val="0"/>
                <w:color w:val="000000"/>
                <w:kern w:val="0"/>
                <w:sz w:val="21"/>
                <w:szCs w:val="21"/>
                <w:u w:val="none"/>
                <w:lang w:val="en-US" w:eastAsia="zh-CN" w:bidi="ar"/>
              </w:rPr>
              <w:t>过多率</w:t>
            </w:r>
          </w:p>
        </w:tc>
        <w:tc>
          <w:tcPr>
            <w:tcW w:w="63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761"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51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摄入量</w:t>
            </w:r>
            <w:r>
              <w:rPr>
                <w:rFonts w:hint="eastAsia" w:ascii="宋体" w:hAnsi="宋体" w:cs="宋体"/>
                <w:i w:val="0"/>
                <w:color w:val="000000"/>
                <w:kern w:val="0"/>
                <w:sz w:val="21"/>
                <w:szCs w:val="21"/>
                <w:u w:val="none"/>
                <w:lang w:val="en-US" w:eastAsia="zh-CN" w:bidi="ar"/>
              </w:rPr>
              <w:t>过多率</w:t>
            </w:r>
          </w:p>
        </w:tc>
        <w:tc>
          <w:tcPr>
            <w:tcW w:w="631"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774"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50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摄入量</w:t>
            </w:r>
            <w:r>
              <w:rPr>
                <w:rFonts w:hint="eastAsia" w:ascii="宋体" w:hAnsi="宋体" w:cs="宋体"/>
                <w:i w:val="0"/>
                <w:color w:val="000000"/>
                <w:kern w:val="0"/>
                <w:sz w:val="21"/>
                <w:szCs w:val="21"/>
                <w:u w:val="none"/>
                <w:lang w:val="en-US" w:eastAsia="zh-CN" w:bidi="ar"/>
              </w:rPr>
              <w:t>过多率</w:t>
            </w:r>
          </w:p>
        </w:tc>
      </w:tr>
      <w:tr>
        <w:tblPrEx>
          <w:shd w:val="clear" w:color="auto" w:fill="auto"/>
          <w:tblCellMar>
            <w:top w:w="0" w:type="dxa"/>
            <w:left w:w="0" w:type="dxa"/>
            <w:bottom w:w="0" w:type="dxa"/>
            <w:right w:w="0" w:type="dxa"/>
          </w:tblCellMar>
        </w:tblPrEx>
        <w:trPr>
          <w:trHeight w:val="322" w:hRule="atLeast"/>
        </w:trPr>
        <w:tc>
          <w:tcPr>
            <w:tcW w:w="101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cs="Times New Roman"/>
                <w:i w:val="0"/>
                <w:color w:val="000000"/>
                <w:kern w:val="0"/>
                <w:sz w:val="20"/>
                <w:szCs w:val="20"/>
                <w:u w:val="none"/>
                <w:lang w:val="en-US" w:eastAsia="zh-CN" w:bidi="ar"/>
              </w:rPr>
              <w:t>8</w:t>
            </w:r>
            <w:r>
              <w:rPr>
                <w:rFonts w:hint="default" w:ascii="Times New Roman" w:hAnsi="Times New Roman" w:eastAsia="宋体" w:cs="Times New Roman"/>
                <w:i w:val="0"/>
                <w:color w:val="000000"/>
                <w:kern w:val="0"/>
                <w:sz w:val="20"/>
                <w:szCs w:val="20"/>
                <w:u w:val="none"/>
                <w:lang w:val="en-US" w:eastAsia="zh-CN" w:bidi="ar"/>
              </w:rPr>
              <w:t>~19</w:t>
            </w:r>
          </w:p>
        </w:tc>
        <w:tc>
          <w:tcPr>
            <w:tcW w:w="81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71.43 </w:t>
            </w:r>
          </w:p>
        </w:tc>
        <w:tc>
          <w:tcPr>
            <w:tcW w:w="63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6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51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25.00 </w:t>
            </w:r>
          </w:p>
        </w:tc>
        <w:tc>
          <w:tcPr>
            <w:tcW w:w="63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7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5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46.67 </w:t>
            </w:r>
          </w:p>
        </w:tc>
      </w:tr>
      <w:tr>
        <w:tblPrEx>
          <w:shd w:val="clear" w:color="auto" w:fill="auto"/>
          <w:tblCellMar>
            <w:top w:w="0" w:type="dxa"/>
            <w:left w:w="0" w:type="dxa"/>
            <w:bottom w:w="0" w:type="dxa"/>
            <w:right w:w="0" w:type="dxa"/>
          </w:tblCellMar>
        </w:tblPrEx>
        <w:trPr>
          <w:trHeight w:val="298" w:hRule="atLeast"/>
        </w:trPr>
        <w:tc>
          <w:tcPr>
            <w:tcW w:w="101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81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22.43 </w:t>
            </w:r>
          </w:p>
        </w:tc>
        <w:tc>
          <w:tcPr>
            <w:tcW w:w="63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6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w:t>
            </w:r>
          </w:p>
        </w:tc>
        <w:tc>
          <w:tcPr>
            <w:tcW w:w="151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16.67 </w:t>
            </w:r>
          </w:p>
        </w:tc>
        <w:tc>
          <w:tcPr>
            <w:tcW w:w="63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7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w:t>
            </w:r>
          </w:p>
        </w:tc>
        <w:tc>
          <w:tcPr>
            <w:tcW w:w="15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18.58 </w:t>
            </w:r>
          </w:p>
        </w:tc>
      </w:tr>
      <w:tr>
        <w:tblPrEx>
          <w:shd w:val="clear" w:color="auto" w:fill="auto"/>
          <w:tblCellMar>
            <w:top w:w="0" w:type="dxa"/>
            <w:left w:w="0" w:type="dxa"/>
            <w:bottom w:w="0" w:type="dxa"/>
            <w:right w:w="0" w:type="dxa"/>
          </w:tblCellMar>
        </w:tblPrEx>
        <w:trPr>
          <w:trHeight w:val="298" w:hRule="atLeast"/>
        </w:trPr>
        <w:tc>
          <w:tcPr>
            <w:tcW w:w="101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81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w:t>
            </w:r>
          </w:p>
        </w:tc>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25.22 </w:t>
            </w:r>
          </w:p>
        </w:tc>
        <w:tc>
          <w:tcPr>
            <w:tcW w:w="63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6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w:t>
            </w:r>
          </w:p>
        </w:tc>
        <w:tc>
          <w:tcPr>
            <w:tcW w:w="151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20.91 </w:t>
            </w:r>
          </w:p>
        </w:tc>
        <w:tc>
          <w:tcPr>
            <w:tcW w:w="63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7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84</w:t>
            </w:r>
          </w:p>
        </w:tc>
        <w:tc>
          <w:tcPr>
            <w:tcW w:w="15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22.22 </w:t>
            </w:r>
          </w:p>
        </w:tc>
      </w:tr>
      <w:tr>
        <w:tblPrEx>
          <w:shd w:val="clear" w:color="auto" w:fill="auto"/>
          <w:tblCellMar>
            <w:top w:w="0" w:type="dxa"/>
            <w:left w:w="0" w:type="dxa"/>
            <w:bottom w:w="0" w:type="dxa"/>
            <w:right w:w="0" w:type="dxa"/>
          </w:tblCellMar>
        </w:tblPrEx>
        <w:trPr>
          <w:trHeight w:val="298" w:hRule="atLeast"/>
        </w:trPr>
        <w:tc>
          <w:tcPr>
            <w:tcW w:w="101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81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53</w:t>
            </w:r>
          </w:p>
        </w:tc>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32.52 </w:t>
            </w:r>
          </w:p>
        </w:tc>
        <w:tc>
          <w:tcPr>
            <w:tcW w:w="63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6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p>
        </w:tc>
        <w:tc>
          <w:tcPr>
            <w:tcW w:w="151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19.16 </w:t>
            </w:r>
          </w:p>
        </w:tc>
        <w:tc>
          <w:tcPr>
            <w:tcW w:w="63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7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94</w:t>
            </w:r>
          </w:p>
        </w:tc>
        <w:tc>
          <w:tcPr>
            <w:tcW w:w="15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24.93 </w:t>
            </w:r>
          </w:p>
        </w:tc>
      </w:tr>
      <w:tr>
        <w:tblPrEx>
          <w:shd w:val="clear" w:color="auto" w:fill="auto"/>
          <w:tblCellMar>
            <w:top w:w="0" w:type="dxa"/>
            <w:left w:w="0" w:type="dxa"/>
            <w:bottom w:w="0" w:type="dxa"/>
            <w:right w:w="0" w:type="dxa"/>
          </w:tblCellMar>
        </w:tblPrEx>
        <w:trPr>
          <w:trHeight w:val="298" w:hRule="atLeast"/>
        </w:trPr>
        <w:tc>
          <w:tcPr>
            <w:tcW w:w="101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810"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32.02 </w:t>
            </w:r>
          </w:p>
        </w:tc>
        <w:tc>
          <w:tcPr>
            <w:tcW w:w="63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6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66</w:t>
            </w:r>
          </w:p>
        </w:tc>
        <w:tc>
          <w:tcPr>
            <w:tcW w:w="151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27.05 </w:t>
            </w:r>
          </w:p>
        </w:tc>
        <w:tc>
          <w:tcPr>
            <w:tcW w:w="63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7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123</w:t>
            </w:r>
          </w:p>
        </w:tc>
        <w:tc>
          <w:tcPr>
            <w:tcW w:w="15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29.15 </w:t>
            </w:r>
          </w:p>
        </w:tc>
      </w:tr>
      <w:tr>
        <w:tblPrEx>
          <w:shd w:val="clear" w:color="auto" w:fill="auto"/>
          <w:tblCellMar>
            <w:top w:w="0" w:type="dxa"/>
            <w:left w:w="0" w:type="dxa"/>
            <w:bottom w:w="0" w:type="dxa"/>
            <w:right w:w="0" w:type="dxa"/>
          </w:tblCellMar>
        </w:tblPrEx>
        <w:trPr>
          <w:trHeight w:val="322" w:hRule="atLeast"/>
        </w:trPr>
        <w:tc>
          <w:tcPr>
            <w:tcW w:w="101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81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p>
        </w:tc>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24.86 </w:t>
            </w:r>
          </w:p>
        </w:tc>
        <w:tc>
          <w:tcPr>
            <w:tcW w:w="63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6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c>
          <w:tcPr>
            <w:tcW w:w="151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19.92 </w:t>
            </w:r>
          </w:p>
        </w:tc>
        <w:tc>
          <w:tcPr>
            <w:tcW w:w="63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7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15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21.99 </w:t>
            </w:r>
          </w:p>
        </w:tc>
      </w:tr>
      <w:tr>
        <w:tblPrEx>
          <w:shd w:val="clear" w:color="auto" w:fill="auto"/>
          <w:tblCellMar>
            <w:top w:w="0" w:type="dxa"/>
            <w:left w:w="0" w:type="dxa"/>
            <w:bottom w:w="0" w:type="dxa"/>
            <w:right w:w="0" w:type="dxa"/>
          </w:tblCellMar>
        </w:tblPrEx>
        <w:trPr>
          <w:trHeight w:val="298" w:hRule="atLeast"/>
        </w:trPr>
        <w:tc>
          <w:tcPr>
            <w:tcW w:w="101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81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19.48 </w:t>
            </w:r>
          </w:p>
        </w:tc>
        <w:tc>
          <w:tcPr>
            <w:tcW w:w="63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6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w:t>
            </w:r>
          </w:p>
        </w:tc>
        <w:tc>
          <w:tcPr>
            <w:tcW w:w="151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15.04 </w:t>
            </w:r>
          </w:p>
        </w:tc>
        <w:tc>
          <w:tcPr>
            <w:tcW w:w="63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7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64</w:t>
            </w:r>
          </w:p>
        </w:tc>
        <w:tc>
          <w:tcPr>
            <w:tcW w:w="15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16.84 </w:t>
            </w:r>
          </w:p>
        </w:tc>
      </w:tr>
      <w:tr>
        <w:tblPrEx>
          <w:shd w:val="clear" w:color="auto" w:fill="auto"/>
          <w:tblCellMar>
            <w:top w:w="0" w:type="dxa"/>
            <w:left w:w="0" w:type="dxa"/>
            <w:bottom w:w="0" w:type="dxa"/>
            <w:right w:w="0" w:type="dxa"/>
          </w:tblCellMar>
        </w:tblPrEx>
        <w:trPr>
          <w:trHeight w:val="369" w:hRule="atLeast"/>
        </w:trPr>
        <w:tc>
          <w:tcPr>
            <w:tcW w:w="101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1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243</w:t>
            </w:r>
          </w:p>
        </w:tc>
        <w:tc>
          <w:tcPr>
            <w:tcW w:w="146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26.85</w:t>
            </w:r>
          </w:p>
        </w:tc>
        <w:tc>
          <w:tcPr>
            <w:tcW w:w="63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61"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284</w:t>
            </w:r>
          </w:p>
        </w:tc>
        <w:tc>
          <w:tcPr>
            <w:tcW w:w="151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19.97</w:t>
            </w:r>
          </w:p>
        </w:tc>
        <w:tc>
          <w:tcPr>
            <w:tcW w:w="631"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74"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527</w:t>
            </w:r>
          </w:p>
        </w:tc>
        <w:tc>
          <w:tcPr>
            <w:tcW w:w="150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22.65 </w:t>
            </w:r>
          </w:p>
        </w:tc>
      </w:tr>
    </w:tbl>
    <w:p>
      <w:pPr>
        <w:jc w:val="both"/>
        <w:rPr>
          <w:b/>
          <w:bCs/>
          <w:color w:val="C00000"/>
          <w:sz w:val="21"/>
          <w:szCs w:val="21"/>
        </w:rPr>
      </w:pPr>
    </w:p>
    <w:p>
      <w:pPr>
        <w:pStyle w:val="111"/>
        <w:snapToGrid w:val="0"/>
        <w:spacing w:line="360" w:lineRule="auto"/>
        <w:rPr>
          <w:rFonts w:ascii="Times New Roman" w:hAnsi="Times New Roman" w:cs="Times New Roman"/>
          <w:color w:val="C00000"/>
        </w:rPr>
      </w:pPr>
    </w:p>
    <w:p>
      <w:pPr>
        <w:pStyle w:val="111"/>
        <w:snapToGrid w:val="0"/>
        <w:spacing w:line="360" w:lineRule="auto"/>
        <w:ind w:firstLine="480" w:firstLineChars="20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5.</w:t>
      </w:r>
      <w:r>
        <w:rPr>
          <w:rFonts w:hint="eastAsia" w:ascii="Times New Roman" w:hAnsi="Times New Roman" w:cs="Times New Roman"/>
          <w:color w:val="auto"/>
        </w:rPr>
        <w:t>4.</w:t>
      </w:r>
      <w:r>
        <w:rPr>
          <w:rFonts w:hint="eastAsia" w:ascii="Times New Roman" w:hAnsi="Times New Roman" w:cs="Times New Roman"/>
          <w:color w:val="auto"/>
          <w:lang w:val="en-US" w:eastAsia="zh-CN"/>
        </w:rPr>
        <w:t>2</w:t>
      </w:r>
      <w:r>
        <w:rPr>
          <w:rFonts w:ascii="Times New Roman" w:hAnsi="Times New Roman" w:cs="Times New Roman"/>
          <w:color w:val="auto"/>
        </w:rPr>
        <w:t>牛</w:t>
      </w:r>
      <w:r>
        <w:rPr>
          <w:rFonts w:hint="eastAsia" w:ascii="Times New Roman" w:hAnsi="Times New Roman" w:cs="Times New Roman"/>
          <w:color w:val="auto"/>
          <w:lang w:eastAsia="zh-CN"/>
        </w:rPr>
        <w:t>、</w:t>
      </w:r>
      <w:r>
        <w:rPr>
          <w:rFonts w:ascii="Times New Roman" w:hAnsi="Times New Roman" w:cs="Times New Roman"/>
          <w:color w:val="auto"/>
        </w:rPr>
        <w:t>羊等畜肉每天</w:t>
      </w:r>
      <w:r>
        <w:rPr>
          <w:rFonts w:hint="eastAsia" w:ascii="Times New Roman" w:hAnsi="Times New Roman" w:cs="Times New Roman"/>
          <w:color w:val="auto"/>
          <w:lang w:val="en-US" w:eastAsia="zh-CN"/>
        </w:rPr>
        <w:t>过多</w:t>
      </w:r>
      <w:r>
        <w:rPr>
          <w:rFonts w:ascii="Times New Roman" w:hAnsi="Times New Roman" w:cs="Times New Roman"/>
          <w:color w:val="auto"/>
        </w:rPr>
        <w:t>摄入</w:t>
      </w:r>
      <w:r>
        <w:rPr>
          <w:rFonts w:hint="eastAsia" w:ascii="Times New Roman" w:hAnsi="Times New Roman" w:cs="Times New Roman"/>
          <w:color w:val="auto"/>
          <w:lang w:val="en-US" w:eastAsia="zh-CN"/>
        </w:rPr>
        <w:t>率</w:t>
      </w:r>
    </w:p>
    <w:p>
      <w:pPr>
        <w:pStyle w:val="111"/>
        <w:snapToGrid w:val="0"/>
        <w:spacing w:line="360" w:lineRule="auto"/>
        <w:ind w:firstLine="48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2021年昌吉市慢性病危险因素调查对象牛、羊等畜肉每天摄入量过多（摄入量超过120克）率为17.23%，男性（20.66%）高于女性（15.05%）。男性中，以</w:t>
      </w: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8</w:t>
      </w:r>
      <w:r>
        <w:rPr>
          <w:rFonts w:hint="default" w:ascii="Times New Roman" w:hAnsi="Times New Roman" w:cs="Times New Roman"/>
          <w:color w:val="auto"/>
          <w:lang w:val="en-US" w:eastAsia="zh-CN"/>
        </w:rPr>
        <w:t>~19</w:t>
      </w:r>
      <w:r>
        <w:rPr>
          <w:rFonts w:hint="eastAsia" w:ascii="Times New Roman" w:hAnsi="Times New Roman" w:cs="Times New Roman"/>
          <w:color w:val="auto"/>
          <w:lang w:val="en-US" w:eastAsia="zh-CN"/>
        </w:rPr>
        <w:t>岁年龄组牛羊等畜肉每天摄入量过多率最高（</w:t>
      </w:r>
      <w:r>
        <w:rPr>
          <w:rFonts w:hint="default" w:ascii="Times New Roman" w:hAnsi="Times New Roman" w:cs="Times New Roman"/>
          <w:color w:val="auto"/>
          <w:lang w:val="en-US" w:eastAsia="zh-CN"/>
        </w:rPr>
        <w:t>28.57</w:t>
      </w:r>
      <w:r>
        <w:rPr>
          <w:rFonts w:hint="eastAsia" w:ascii="Times New Roman" w:hAnsi="Times New Roman" w:cs="Times New Roman"/>
          <w:color w:val="auto"/>
          <w:lang w:val="en-US" w:eastAsia="zh-CN"/>
        </w:rPr>
        <w:t>%），其次为</w:t>
      </w:r>
      <w:r>
        <w:rPr>
          <w:rFonts w:hint="default" w:ascii="Times New Roman" w:hAnsi="Times New Roman" w:cs="Times New Roman"/>
          <w:color w:val="auto"/>
          <w:lang w:val="en-US" w:eastAsia="zh-CN"/>
        </w:rPr>
        <w:t>40~49</w:t>
      </w:r>
      <w:r>
        <w:rPr>
          <w:rFonts w:hint="eastAsia" w:ascii="Times New Roman" w:hAnsi="Times New Roman" w:cs="Times New Roman"/>
          <w:color w:val="auto"/>
          <w:lang w:val="en-US" w:eastAsia="zh-CN"/>
        </w:rPr>
        <w:t>岁年龄组（</w:t>
      </w:r>
      <w:r>
        <w:rPr>
          <w:rFonts w:hint="default" w:ascii="Times New Roman" w:hAnsi="Times New Roman" w:cs="Times New Roman"/>
          <w:color w:val="auto"/>
          <w:lang w:val="en-US" w:eastAsia="zh-CN"/>
        </w:rPr>
        <w:t xml:space="preserve">23.93 </w:t>
      </w:r>
      <w:r>
        <w:rPr>
          <w:rFonts w:hint="eastAsia" w:ascii="Times New Roman" w:hAnsi="Times New Roman" w:cs="Times New Roman"/>
          <w:color w:val="auto"/>
          <w:lang w:val="en-US" w:eastAsia="zh-CN"/>
        </w:rPr>
        <w:t>%），70岁及以上年龄组最低（12.99%）。女性中以</w:t>
      </w:r>
      <w:r>
        <w:rPr>
          <w:rFonts w:hint="default" w:ascii="Times New Roman" w:hAnsi="Times New Roman" w:cs="Times New Roman"/>
          <w:color w:val="auto"/>
          <w:lang w:val="en-US" w:eastAsia="zh-CN"/>
        </w:rPr>
        <w:t>50~59</w:t>
      </w:r>
      <w:r>
        <w:rPr>
          <w:rFonts w:hint="eastAsia" w:ascii="Times New Roman" w:hAnsi="Times New Roman" w:cs="Times New Roman"/>
          <w:color w:val="auto"/>
          <w:lang w:val="en-US" w:eastAsia="zh-CN"/>
        </w:rPr>
        <w:t>岁年龄组牛羊等畜肉每天摄入量过多率最高（22.54%），其次为</w:t>
      </w:r>
      <w:r>
        <w:rPr>
          <w:rFonts w:hint="default" w:ascii="Times New Roman" w:hAnsi="Times New Roman" w:cs="Times New Roman"/>
          <w:color w:val="auto"/>
          <w:lang w:val="en-US" w:eastAsia="zh-CN"/>
        </w:rPr>
        <w:t>30~39</w:t>
      </w:r>
      <w:r>
        <w:rPr>
          <w:rFonts w:hint="eastAsia" w:ascii="Times New Roman" w:hAnsi="Times New Roman" w:cs="Times New Roman"/>
          <w:color w:val="auto"/>
          <w:lang w:val="en-US" w:eastAsia="zh-CN"/>
        </w:rPr>
        <w:t>岁年龄组（16.73%），70岁及以上年龄组最低（10.62%），</w:t>
      </w:r>
      <w:r>
        <w:rPr>
          <w:rFonts w:hint="eastAsia" w:cs="Times New Roman"/>
          <w:kern w:val="2"/>
          <w:sz w:val="24"/>
          <w:szCs w:val="22"/>
          <w:lang w:val="en-US" w:eastAsia="zh-CN" w:bidi="ar-SA"/>
        </w:rPr>
        <w:t>无论男</w:t>
      </w:r>
      <w:r>
        <w:rPr>
          <w:rFonts w:hint="eastAsia" w:ascii="Times New Roman" w:hAnsi="Times New Roman" w:cs="Times New Roman"/>
          <w:color w:val="auto"/>
          <w:lang w:val="en-US" w:eastAsia="zh-CN"/>
        </w:rPr>
        <w:t>性和女性，均已70岁及以上年龄段</w:t>
      </w:r>
      <w:r>
        <w:rPr>
          <w:rFonts w:hint="eastAsia" w:cs="Times New Roman"/>
          <w:kern w:val="2"/>
          <w:sz w:val="24"/>
          <w:szCs w:val="22"/>
          <w:lang w:val="en-US" w:eastAsia="zh-CN" w:bidi="ar-SA"/>
        </w:rPr>
        <w:t>摄入量最低，</w:t>
      </w:r>
      <w:r>
        <w:rPr>
          <w:rFonts w:hint="eastAsia" w:ascii="Times New Roman" w:hAnsi="Times New Roman" w:cs="Times New Roman"/>
          <w:color w:val="auto"/>
          <w:lang w:val="en-US" w:eastAsia="zh-CN"/>
        </w:rPr>
        <w:t>见表22。</w:t>
      </w:r>
    </w:p>
    <w:p>
      <w:pPr>
        <w:ind w:firstLine="422" w:firstLineChars="200"/>
        <w:jc w:val="both"/>
        <w:rPr>
          <w:b/>
          <w:bCs/>
          <w:color w:val="auto"/>
          <w:sz w:val="21"/>
          <w:szCs w:val="21"/>
        </w:rPr>
      </w:pPr>
      <w:r>
        <w:rPr>
          <w:b/>
          <w:bCs/>
          <w:color w:val="auto"/>
          <w:sz w:val="21"/>
          <w:szCs w:val="21"/>
        </w:rPr>
        <w:t>表</w:t>
      </w:r>
      <w:r>
        <w:rPr>
          <w:rFonts w:hint="eastAsia"/>
          <w:b/>
          <w:bCs/>
          <w:color w:val="auto"/>
          <w:sz w:val="21"/>
          <w:szCs w:val="21"/>
          <w:lang w:val="en-US" w:eastAsia="zh-CN"/>
        </w:rPr>
        <w:t>22</w:t>
      </w:r>
      <w:r>
        <w:rPr>
          <w:b/>
          <w:bCs/>
          <w:color w:val="auto"/>
          <w:sz w:val="21"/>
          <w:szCs w:val="21"/>
        </w:rPr>
        <w:t xml:space="preserve">  </w:t>
      </w:r>
      <w:r>
        <w:rPr>
          <w:rFonts w:hint="eastAsia"/>
          <w:b/>
          <w:bCs/>
          <w:color w:val="auto"/>
          <w:sz w:val="21"/>
          <w:szCs w:val="21"/>
          <w:lang w:eastAsia="zh-CN"/>
        </w:rPr>
        <w:t>2021年昌吉市</w:t>
      </w:r>
      <w:r>
        <w:rPr>
          <w:b/>
          <w:bCs/>
          <w:color w:val="auto"/>
          <w:sz w:val="21"/>
          <w:szCs w:val="21"/>
        </w:rPr>
        <w:t>慢性病危险因素调查对象分年龄</w:t>
      </w:r>
      <w:r>
        <w:rPr>
          <w:b/>
          <w:color w:val="auto"/>
          <w:kern w:val="0"/>
          <w:sz w:val="21"/>
          <w:szCs w:val="21"/>
        </w:rPr>
        <w:t>（岁）</w:t>
      </w:r>
      <w:r>
        <w:rPr>
          <w:b/>
          <w:bCs/>
          <w:color w:val="auto"/>
          <w:sz w:val="21"/>
          <w:szCs w:val="21"/>
        </w:rPr>
        <w:t>、性别牛羊等畜肉每天摄入</w:t>
      </w:r>
      <w:r>
        <w:rPr>
          <w:rFonts w:hint="eastAsia"/>
          <w:b/>
          <w:bCs/>
          <w:color w:val="auto"/>
          <w:sz w:val="21"/>
          <w:szCs w:val="21"/>
          <w:lang w:eastAsia="zh-CN"/>
        </w:rPr>
        <w:t>过多率</w:t>
      </w:r>
      <w:r>
        <w:rPr>
          <w:b/>
          <w:bCs/>
          <w:color w:val="auto"/>
          <w:sz w:val="21"/>
          <w:szCs w:val="21"/>
        </w:rPr>
        <w:t>（</w:t>
      </w:r>
      <w:r>
        <w:rPr>
          <w:rFonts w:hint="eastAsia"/>
          <w:b/>
          <w:bCs/>
          <w:color w:val="auto"/>
          <w:sz w:val="21"/>
          <w:szCs w:val="21"/>
          <w:lang w:val="en-US" w:eastAsia="zh-CN"/>
        </w:rPr>
        <w:t>%</w:t>
      </w:r>
      <w:r>
        <w:rPr>
          <w:b/>
          <w:bCs/>
          <w:color w:val="auto"/>
          <w:sz w:val="21"/>
          <w:szCs w:val="21"/>
        </w:rPr>
        <w:t>）</w:t>
      </w:r>
    </w:p>
    <w:tbl>
      <w:tblPr>
        <w:tblStyle w:val="33"/>
        <w:tblpPr w:leftFromText="180" w:rightFromText="180" w:vertAnchor="text" w:horzAnchor="page" w:tblpXSpec="center" w:tblpY="270"/>
        <w:tblOverlap w:val="never"/>
        <w:tblW w:w="9428" w:type="dxa"/>
        <w:jc w:val="center"/>
        <w:shd w:val="clear" w:color="auto" w:fill="auto"/>
        <w:tblLayout w:type="fixed"/>
        <w:tblCellMar>
          <w:top w:w="0" w:type="dxa"/>
          <w:left w:w="0" w:type="dxa"/>
          <w:bottom w:w="0" w:type="dxa"/>
          <w:right w:w="0" w:type="dxa"/>
        </w:tblCellMar>
      </w:tblPr>
      <w:tblGrid>
        <w:gridCol w:w="1488"/>
        <w:gridCol w:w="775"/>
        <w:gridCol w:w="1312"/>
        <w:gridCol w:w="596"/>
        <w:gridCol w:w="782"/>
        <w:gridCol w:w="1538"/>
        <w:gridCol w:w="487"/>
        <w:gridCol w:w="988"/>
        <w:gridCol w:w="1462"/>
      </w:tblGrid>
      <w:tr>
        <w:tblPrEx>
          <w:shd w:val="clear" w:color="auto" w:fill="auto"/>
          <w:tblCellMar>
            <w:top w:w="0" w:type="dxa"/>
            <w:left w:w="0" w:type="dxa"/>
            <w:bottom w:w="0" w:type="dxa"/>
            <w:right w:w="0" w:type="dxa"/>
          </w:tblCellMar>
        </w:tblPrEx>
        <w:trPr>
          <w:trHeight w:val="260" w:hRule="atLeast"/>
          <w:jc w:val="center"/>
        </w:trPr>
        <w:tc>
          <w:tcPr>
            <w:tcW w:w="1488"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2087"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596"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320"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487"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450"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591" w:hRule="atLeast"/>
          <w:jc w:val="center"/>
        </w:trPr>
        <w:tc>
          <w:tcPr>
            <w:tcW w:w="1488"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7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31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摄入量</w:t>
            </w:r>
            <w:r>
              <w:rPr>
                <w:rFonts w:hint="eastAsia" w:ascii="宋体" w:hAnsi="宋体" w:cs="宋体"/>
                <w:i w:val="0"/>
                <w:color w:val="000000"/>
                <w:kern w:val="0"/>
                <w:sz w:val="21"/>
                <w:szCs w:val="21"/>
                <w:u w:val="none"/>
                <w:lang w:val="en-US" w:eastAsia="zh-CN" w:bidi="ar"/>
              </w:rPr>
              <w:t>过多率</w:t>
            </w:r>
          </w:p>
        </w:tc>
        <w:tc>
          <w:tcPr>
            <w:tcW w:w="596"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78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53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摄入量</w:t>
            </w:r>
            <w:r>
              <w:rPr>
                <w:rFonts w:hint="eastAsia" w:ascii="宋体" w:hAnsi="宋体" w:cs="宋体"/>
                <w:i w:val="0"/>
                <w:color w:val="000000"/>
                <w:kern w:val="0"/>
                <w:sz w:val="21"/>
                <w:szCs w:val="21"/>
                <w:u w:val="none"/>
                <w:lang w:val="en-US" w:eastAsia="zh-CN" w:bidi="ar"/>
              </w:rPr>
              <w:t>过多率</w:t>
            </w:r>
          </w:p>
        </w:tc>
        <w:tc>
          <w:tcPr>
            <w:tcW w:w="487"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98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46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摄入量</w:t>
            </w:r>
            <w:r>
              <w:rPr>
                <w:rFonts w:hint="eastAsia" w:ascii="宋体" w:hAnsi="宋体" w:cs="宋体"/>
                <w:i w:val="0"/>
                <w:color w:val="000000"/>
                <w:kern w:val="0"/>
                <w:sz w:val="21"/>
                <w:szCs w:val="21"/>
                <w:u w:val="none"/>
                <w:lang w:val="en-US" w:eastAsia="zh-CN" w:bidi="ar"/>
              </w:rPr>
              <w:t>过多率</w:t>
            </w:r>
          </w:p>
        </w:tc>
      </w:tr>
      <w:tr>
        <w:tblPrEx>
          <w:shd w:val="clear" w:color="auto" w:fill="auto"/>
          <w:tblCellMar>
            <w:top w:w="0" w:type="dxa"/>
            <w:left w:w="0" w:type="dxa"/>
            <w:bottom w:w="0" w:type="dxa"/>
            <w:right w:w="0" w:type="dxa"/>
          </w:tblCellMar>
        </w:tblPrEx>
        <w:trPr>
          <w:trHeight w:val="288" w:hRule="atLeast"/>
          <w:jc w:val="center"/>
        </w:trPr>
        <w:tc>
          <w:tcPr>
            <w:tcW w:w="148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cs="Times New Roman"/>
                <w:i w:val="0"/>
                <w:color w:val="000000"/>
                <w:kern w:val="0"/>
                <w:sz w:val="20"/>
                <w:szCs w:val="20"/>
                <w:u w:val="none"/>
                <w:lang w:val="en-US" w:eastAsia="zh-CN" w:bidi="ar"/>
              </w:rPr>
              <w:t>8</w:t>
            </w:r>
            <w:r>
              <w:rPr>
                <w:rFonts w:hint="default" w:ascii="Times New Roman" w:hAnsi="Times New Roman" w:eastAsia="宋体" w:cs="Times New Roman"/>
                <w:i w:val="0"/>
                <w:color w:val="000000"/>
                <w:kern w:val="0"/>
                <w:sz w:val="20"/>
                <w:szCs w:val="20"/>
                <w:u w:val="none"/>
                <w:lang w:val="en-US" w:eastAsia="zh-CN" w:bidi="ar"/>
              </w:rPr>
              <w:t>~19</w:t>
            </w:r>
          </w:p>
        </w:tc>
        <w:tc>
          <w:tcPr>
            <w:tcW w:w="7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31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28.57 </w:t>
            </w:r>
          </w:p>
        </w:tc>
        <w:tc>
          <w:tcPr>
            <w:tcW w:w="59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8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5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12.50 </w:t>
            </w:r>
          </w:p>
        </w:tc>
        <w:tc>
          <w:tcPr>
            <w:tcW w:w="48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20.00 </w:t>
            </w:r>
          </w:p>
        </w:tc>
      </w:tr>
      <w:tr>
        <w:tblPrEx>
          <w:shd w:val="clear" w:color="auto" w:fill="auto"/>
          <w:tblCellMar>
            <w:top w:w="0" w:type="dxa"/>
            <w:left w:w="0" w:type="dxa"/>
            <w:bottom w:w="0" w:type="dxa"/>
            <w:right w:w="0" w:type="dxa"/>
          </w:tblCellMar>
        </w:tblPrEx>
        <w:trPr>
          <w:trHeight w:val="288" w:hRule="atLeast"/>
          <w:jc w:val="center"/>
        </w:trPr>
        <w:tc>
          <w:tcPr>
            <w:tcW w:w="148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7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c>
          <w:tcPr>
            <w:tcW w:w="131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23.36 </w:t>
            </w:r>
          </w:p>
        </w:tc>
        <w:tc>
          <w:tcPr>
            <w:tcW w:w="59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8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w:t>
            </w:r>
          </w:p>
        </w:tc>
        <w:tc>
          <w:tcPr>
            <w:tcW w:w="15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12.04 </w:t>
            </w:r>
          </w:p>
        </w:tc>
        <w:tc>
          <w:tcPr>
            <w:tcW w:w="48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51</w:t>
            </w:r>
          </w:p>
        </w:tc>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15.79 </w:t>
            </w:r>
          </w:p>
        </w:tc>
      </w:tr>
      <w:tr>
        <w:tblPrEx>
          <w:shd w:val="clear" w:color="auto" w:fill="auto"/>
          <w:tblCellMar>
            <w:top w:w="0" w:type="dxa"/>
            <w:left w:w="0" w:type="dxa"/>
            <w:bottom w:w="0" w:type="dxa"/>
            <w:right w:w="0" w:type="dxa"/>
          </w:tblCellMar>
        </w:tblPrEx>
        <w:trPr>
          <w:trHeight w:val="288" w:hRule="atLeast"/>
          <w:jc w:val="center"/>
        </w:trPr>
        <w:tc>
          <w:tcPr>
            <w:tcW w:w="148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7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22</w:t>
            </w:r>
          </w:p>
        </w:tc>
        <w:tc>
          <w:tcPr>
            <w:tcW w:w="131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19.13 </w:t>
            </w:r>
          </w:p>
        </w:tc>
        <w:tc>
          <w:tcPr>
            <w:tcW w:w="59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8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w:t>
            </w:r>
          </w:p>
        </w:tc>
        <w:tc>
          <w:tcPr>
            <w:tcW w:w="15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16.73 </w:t>
            </w:r>
          </w:p>
        </w:tc>
        <w:tc>
          <w:tcPr>
            <w:tcW w:w="48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66</w:t>
            </w:r>
          </w:p>
        </w:tc>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17.46 </w:t>
            </w:r>
          </w:p>
        </w:tc>
      </w:tr>
      <w:tr>
        <w:tblPrEx>
          <w:shd w:val="clear" w:color="auto" w:fill="auto"/>
          <w:tblCellMar>
            <w:top w:w="0" w:type="dxa"/>
            <w:left w:w="0" w:type="dxa"/>
            <w:bottom w:w="0" w:type="dxa"/>
            <w:right w:w="0" w:type="dxa"/>
          </w:tblCellMar>
        </w:tblPrEx>
        <w:trPr>
          <w:trHeight w:val="288" w:hRule="atLeast"/>
          <w:jc w:val="center"/>
        </w:trPr>
        <w:tc>
          <w:tcPr>
            <w:tcW w:w="148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7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w:t>
            </w:r>
          </w:p>
        </w:tc>
        <w:tc>
          <w:tcPr>
            <w:tcW w:w="131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23.93 </w:t>
            </w:r>
          </w:p>
        </w:tc>
        <w:tc>
          <w:tcPr>
            <w:tcW w:w="59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8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w:t>
            </w:r>
          </w:p>
        </w:tc>
        <w:tc>
          <w:tcPr>
            <w:tcW w:w="15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13.08 </w:t>
            </w:r>
          </w:p>
        </w:tc>
        <w:tc>
          <w:tcPr>
            <w:tcW w:w="48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w:t>
            </w:r>
          </w:p>
        </w:tc>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17.77 </w:t>
            </w:r>
          </w:p>
        </w:tc>
      </w:tr>
      <w:tr>
        <w:tblPrEx>
          <w:shd w:val="clear" w:color="auto" w:fill="auto"/>
          <w:tblCellMar>
            <w:top w:w="0" w:type="dxa"/>
            <w:left w:w="0" w:type="dxa"/>
            <w:bottom w:w="0" w:type="dxa"/>
            <w:right w:w="0" w:type="dxa"/>
          </w:tblCellMar>
        </w:tblPrEx>
        <w:trPr>
          <w:trHeight w:val="288" w:hRule="atLeast"/>
          <w:jc w:val="center"/>
        </w:trPr>
        <w:tc>
          <w:tcPr>
            <w:tcW w:w="148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77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40</w:t>
            </w:r>
          </w:p>
        </w:tc>
        <w:tc>
          <w:tcPr>
            <w:tcW w:w="131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22.47 </w:t>
            </w:r>
          </w:p>
        </w:tc>
        <w:tc>
          <w:tcPr>
            <w:tcW w:w="59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8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w:t>
            </w:r>
          </w:p>
        </w:tc>
        <w:tc>
          <w:tcPr>
            <w:tcW w:w="15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22.54 </w:t>
            </w:r>
          </w:p>
        </w:tc>
        <w:tc>
          <w:tcPr>
            <w:tcW w:w="48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22.51 </w:t>
            </w:r>
          </w:p>
        </w:tc>
      </w:tr>
      <w:tr>
        <w:tblPrEx>
          <w:shd w:val="clear" w:color="auto" w:fill="auto"/>
          <w:tblCellMar>
            <w:top w:w="0" w:type="dxa"/>
            <w:left w:w="0" w:type="dxa"/>
            <w:bottom w:w="0" w:type="dxa"/>
            <w:right w:w="0" w:type="dxa"/>
          </w:tblCellMar>
        </w:tblPrEx>
        <w:trPr>
          <w:trHeight w:val="288" w:hRule="atLeast"/>
          <w:jc w:val="center"/>
        </w:trPr>
        <w:tc>
          <w:tcPr>
            <w:tcW w:w="148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7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w:t>
            </w:r>
          </w:p>
        </w:tc>
        <w:tc>
          <w:tcPr>
            <w:tcW w:w="131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21.55 </w:t>
            </w:r>
          </w:p>
        </w:tc>
        <w:tc>
          <w:tcPr>
            <w:tcW w:w="59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8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w:t>
            </w:r>
          </w:p>
        </w:tc>
        <w:tc>
          <w:tcPr>
            <w:tcW w:w="15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14.34 </w:t>
            </w:r>
          </w:p>
        </w:tc>
        <w:tc>
          <w:tcPr>
            <w:tcW w:w="48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75</w:t>
            </w:r>
          </w:p>
        </w:tc>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17.36 </w:t>
            </w:r>
          </w:p>
        </w:tc>
      </w:tr>
      <w:tr>
        <w:tblPrEx>
          <w:shd w:val="clear" w:color="auto" w:fill="auto"/>
          <w:tblCellMar>
            <w:top w:w="0" w:type="dxa"/>
            <w:left w:w="0" w:type="dxa"/>
            <w:bottom w:w="0" w:type="dxa"/>
            <w:right w:w="0" w:type="dxa"/>
          </w:tblCellMar>
        </w:tblPrEx>
        <w:trPr>
          <w:trHeight w:val="288" w:hRule="atLeast"/>
          <w:jc w:val="center"/>
        </w:trPr>
        <w:tc>
          <w:tcPr>
            <w:tcW w:w="148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77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w:t>
            </w:r>
          </w:p>
        </w:tc>
        <w:tc>
          <w:tcPr>
            <w:tcW w:w="131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12.99 </w:t>
            </w:r>
          </w:p>
        </w:tc>
        <w:tc>
          <w:tcPr>
            <w:tcW w:w="59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8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15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 xml:space="preserve">10.62 </w:t>
            </w:r>
          </w:p>
        </w:tc>
        <w:tc>
          <w:tcPr>
            <w:tcW w:w="48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w:t>
            </w:r>
          </w:p>
        </w:tc>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11.58 </w:t>
            </w:r>
          </w:p>
        </w:tc>
      </w:tr>
      <w:tr>
        <w:tblPrEx>
          <w:shd w:val="clear" w:color="auto" w:fill="auto"/>
          <w:tblCellMar>
            <w:top w:w="0" w:type="dxa"/>
            <w:left w:w="0" w:type="dxa"/>
            <w:bottom w:w="0" w:type="dxa"/>
            <w:right w:w="0" w:type="dxa"/>
          </w:tblCellMar>
        </w:tblPrEx>
        <w:trPr>
          <w:trHeight w:val="303" w:hRule="atLeast"/>
          <w:jc w:val="center"/>
        </w:trPr>
        <w:tc>
          <w:tcPr>
            <w:tcW w:w="148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7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187</w:t>
            </w:r>
          </w:p>
        </w:tc>
        <w:tc>
          <w:tcPr>
            <w:tcW w:w="131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20.66</w:t>
            </w:r>
          </w:p>
        </w:tc>
        <w:tc>
          <w:tcPr>
            <w:tcW w:w="596"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8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214</w:t>
            </w:r>
          </w:p>
        </w:tc>
        <w:tc>
          <w:tcPr>
            <w:tcW w:w="153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15.05</w:t>
            </w:r>
          </w:p>
        </w:tc>
        <w:tc>
          <w:tcPr>
            <w:tcW w:w="487"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401</w:t>
            </w:r>
          </w:p>
        </w:tc>
        <w:tc>
          <w:tcPr>
            <w:tcW w:w="146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17.23 </w:t>
            </w:r>
          </w:p>
        </w:tc>
      </w:tr>
    </w:tbl>
    <w:p>
      <w:pPr>
        <w:pStyle w:val="17"/>
        <w:ind w:firstLine="480" w:firstLineChars="200"/>
        <w:rPr>
          <w:rFonts w:ascii="Times New Roman" w:hAnsi="Times New Roman"/>
          <w:color w:val="C00000"/>
        </w:rPr>
      </w:pPr>
    </w:p>
    <w:p>
      <w:pPr>
        <w:pStyle w:val="111"/>
        <w:snapToGrid w:val="0"/>
        <w:spacing w:line="360" w:lineRule="auto"/>
        <w:ind w:firstLine="480" w:firstLineChars="20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5.</w:t>
      </w:r>
      <w:r>
        <w:rPr>
          <w:rFonts w:hint="eastAsia" w:ascii="Times New Roman" w:hAnsi="Times New Roman" w:cs="Times New Roman"/>
          <w:color w:val="auto"/>
        </w:rPr>
        <w:t>4.</w:t>
      </w:r>
      <w:r>
        <w:rPr>
          <w:rFonts w:hint="eastAsia" w:ascii="Times New Roman" w:hAnsi="Times New Roman" w:cs="Times New Roman"/>
          <w:color w:val="auto"/>
          <w:lang w:val="en-US" w:eastAsia="zh-CN"/>
        </w:rPr>
        <w:t>3</w:t>
      </w:r>
      <w:r>
        <w:rPr>
          <w:rFonts w:hint="eastAsia" w:ascii="Times New Roman" w:hAnsi="Times New Roman" w:cs="Times New Roman"/>
          <w:color w:val="auto"/>
        </w:rPr>
        <w:t xml:space="preserve"> </w:t>
      </w:r>
      <w:r>
        <w:rPr>
          <w:rFonts w:ascii="Times New Roman" w:hAnsi="Times New Roman" w:cs="Times New Roman"/>
          <w:color w:val="auto"/>
        </w:rPr>
        <w:t>新鲜蔬菜每天摄入量</w:t>
      </w:r>
      <w:r>
        <w:rPr>
          <w:rFonts w:hint="eastAsia" w:ascii="Times New Roman" w:hAnsi="Times New Roman" w:cs="Times New Roman"/>
          <w:color w:val="auto"/>
          <w:lang w:val="en-US" w:eastAsia="zh-CN"/>
        </w:rPr>
        <w:t>不足率</w:t>
      </w:r>
    </w:p>
    <w:p>
      <w:pPr>
        <w:pStyle w:val="111"/>
        <w:snapToGrid w:val="0"/>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lang w:eastAsia="zh-CN"/>
        </w:rPr>
        <w:t>2021年昌吉市</w:t>
      </w:r>
      <w:r>
        <w:rPr>
          <w:rFonts w:ascii="Times New Roman" w:hAnsi="Times New Roman" w:cs="Times New Roman"/>
          <w:color w:val="auto"/>
        </w:rPr>
        <w:t>1</w:t>
      </w:r>
      <w:r>
        <w:rPr>
          <w:rFonts w:hint="eastAsia" w:ascii="Times New Roman" w:hAnsi="Times New Roman" w:cs="Times New Roman"/>
          <w:color w:val="auto"/>
          <w:lang w:val="en-US" w:eastAsia="zh-CN"/>
        </w:rPr>
        <w:t>8</w:t>
      </w:r>
      <w:r>
        <w:rPr>
          <w:rFonts w:ascii="Times New Roman" w:hAnsi="Times New Roman" w:cs="Times New Roman"/>
          <w:color w:val="auto"/>
        </w:rPr>
        <w:t>岁及以上新鲜蔬菜每天摄入量</w:t>
      </w:r>
      <w:r>
        <w:rPr>
          <w:rFonts w:hint="eastAsia" w:ascii="Times New Roman" w:hAnsi="Times New Roman" w:cs="Times New Roman"/>
          <w:color w:val="auto"/>
          <w:lang w:eastAsia="zh-CN"/>
        </w:rPr>
        <w:t>不足（</w:t>
      </w:r>
      <w:r>
        <w:rPr>
          <w:rFonts w:ascii="Times New Roman" w:hAnsi="Times New Roman" w:cs="Times New Roman"/>
          <w:color w:val="auto"/>
        </w:rPr>
        <w:t>新鲜蔬菜每天摄入量</w:t>
      </w:r>
      <w:r>
        <w:rPr>
          <w:rFonts w:hint="eastAsia" w:ascii="Times New Roman" w:hAnsi="Times New Roman" w:cs="Times New Roman"/>
          <w:color w:val="auto"/>
          <w:lang w:eastAsia="zh-CN"/>
        </w:rPr>
        <w:t>不</w:t>
      </w:r>
      <w:r>
        <w:rPr>
          <w:rFonts w:hint="eastAsia" w:ascii="Times New Roman" w:hAnsi="Times New Roman" w:cs="Times New Roman"/>
          <w:color w:val="auto"/>
          <w:highlight w:val="none"/>
          <w:lang w:eastAsia="zh-CN"/>
        </w:rPr>
        <w:t>足</w:t>
      </w:r>
      <w:r>
        <w:rPr>
          <w:rFonts w:hint="eastAsia" w:ascii="Times New Roman" w:hAnsi="Times New Roman" w:cs="Times New Roman"/>
          <w:color w:val="auto"/>
          <w:highlight w:val="none"/>
        </w:rPr>
        <w:t>300g</w:t>
      </w:r>
      <w:r>
        <w:rPr>
          <w:rFonts w:hint="eastAsia" w:ascii="Times New Roman" w:hAnsi="Times New Roman" w:cs="Times New Roman"/>
          <w:color w:val="auto"/>
          <w:highlight w:val="none"/>
          <w:lang w:val="en-US" w:eastAsia="zh-CN"/>
        </w:rPr>
        <w:t>-500克</w:t>
      </w:r>
      <w:r>
        <w:rPr>
          <w:rFonts w:hint="eastAsia" w:ascii="Times New Roman" w:hAnsi="Times New Roman" w:cs="Times New Roman"/>
          <w:color w:val="auto"/>
          <w:lang w:eastAsia="zh-CN"/>
        </w:rPr>
        <w:t>）率为</w:t>
      </w:r>
      <w:r>
        <w:rPr>
          <w:rFonts w:hint="default" w:ascii="Times New Roman" w:hAnsi="Times New Roman" w:cs="Times New Roman"/>
          <w:color w:val="auto"/>
          <w:lang w:val="en-US" w:eastAsia="zh-CN"/>
        </w:rPr>
        <w:t xml:space="preserve">7.39 </w:t>
      </w:r>
      <w:r>
        <w:rPr>
          <w:rFonts w:hint="eastAsia" w:ascii="Times New Roman" w:hAnsi="Times New Roman" w:cs="Times New Roman"/>
          <w:color w:val="auto"/>
          <w:lang w:val="en-US" w:eastAsia="zh-CN"/>
        </w:rPr>
        <w:t>%</w:t>
      </w:r>
      <w:r>
        <w:rPr>
          <w:rFonts w:hint="eastAsia" w:ascii="Times New Roman" w:hAnsi="Times New Roman" w:cs="Times New Roman"/>
          <w:color w:val="auto"/>
          <w:lang w:eastAsia="zh-CN"/>
        </w:rPr>
        <w:t>，其中女性（</w:t>
      </w:r>
      <w:r>
        <w:rPr>
          <w:rFonts w:hint="eastAsia" w:ascii="Times New Roman" w:hAnsi="Times New Roman" w:cs="Times New Roman"/>
          <w:color w:val="auto"/>
          <w:lang w:val="en-US" w:eastAsia="zh-CN"/>
        </w:rPr>
        <w:t>8.02%</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高于</w:t>
      </w:r>
      <w:r>
        <w:rPr>
          <w:rFonts w:hint="eastAsia" w:ascii="Times New Roman" w:hAnsi="Times New Roman" w:cs="Times New Roman"/>
          <w:color w:val="auto"/>
          <w:lang w:eastAsia="zh-CN"/>
        </w:rPr>
        <w:t>男性（</w:t>
      </w:r>
      <w:r>
        <w:rPr>
          <w:rFonts w:hint="eastAsia" w:ascii="Times New Roman" w:hAnsi="Times New Roman" w:cs="Times New Roman"/>
          <w:color w:val="auto"/>
          <w:lang w:val="en-US" w:eastAsia="zh-CN"/>
        </w:rPr>
        <w:t>6.41%</w:t>
      </w:r>
      <w:r>
        <w:rPr>
          <w:rFonts w:hint="eastAsia" w:ascii="Times New Roman" w:hAnsi="Times New Roman" w:cs="Times New Roman"/>
          <w:color w:val="auto"/>
          <w:lang w:eastAsia="zh-CN"/>
        </w:rPr>
        <w:t>）。男性</w:t>
      </w:r>
      <w:r>
        <w:rPr>
          <w:rFonts w:hint="default" w:ascii="Times New Roman" w:hAnsi="Times New Roman" w:eastAsia="宋体" w:cs="Times New Roman"/>
          <w:i w:val="0"/>
          <w:color w:val="000000"/>
          <w:kern w:val="0"/>
          <w:sz w:val="20"/>
          <w:szCs w:val="20"/>
          <w:u w:val="none"/>
          <w:lang w:val="en-US" w:eastAsia="zh-CN" w:bidi="ar"/>
        </w:rPr>
        <w:t>1</w:t>
      </w:r>
      <w:r>
        <w:rPr>
          <w:rFonts w:hint="eastAsia" w:cs="Times New Roman"/>
          <w:i w:val="0"/>
          <w:color w:val="000000"/>
          <w:kern w:val="0"/>
          <w:sz w:val="20"/>
          <w:szCs w:val="20"/>
          <w:u w:val="none"/>
          <w:lang w:val="en-US" w:eastAsia="zh-CN" w:bidi="ar"/>
        </w:rPr>
        <w:t>8</w:t>
      </w:r>
      <w:r>
        <w:rPr>
          <w:rFonts w:hint="default" w:ascii="Times New Roman" w:hAnsi="Times New Roman" w:eastAsia="宋体" w:cs="Times New Roman"/>
          <w:i w:val="0"/>
          <w:color w:val="000000"/>
          <w:kern w:val="0"/>
          <w:sz w:val="20"/>
          <w:szCs w:val="20"/>
          <w:u w:val="none"/>
          <w:lang w:val="en-US" w:eastAsia="zh-CN" w:bidi="ar"/>
        </w:rPr>
        <w:t>~19</w:t>
      </w:r>
      <w:r>
        <w:rPr>
          <w:rFonts w:hint="eastAsia" w:ascii="Times New Roman" w:hAnsi="Times New Roman" w:cs="Times New Roman"/>
          <w:i w:val="0"/>
          <w:color w:val="000000"/>
          <w:kern w:val="0"/>
          <w:sz w:val="20"/>
          <w:szCs w:val="20"/>
          <w:u w:val="none"/>
          <w:lang w:val="en-US" w:eastAsia="zh-CN" w:bidi="ar"/>
        </w:rPr>
        <w:t>岁</w:t>
      </w:r>
      <w:r>
        <w:rPr>
          <w:rFonts w:hint="eastAsia" w:ascii="Times New Roman" w:hAnsi="Times New Roman" w:cs="Times New Roman"/>
          <w:color w:val="auto"/>
          <w:lang w:val="en-US" w:eastAsia="zh-CN"/>
        </w:rPr>
        <w:t>年龄组</w:t>
      </w:r>
      <w:r>
        <w:rPr>
          <w:rFonts w:hint="eastAsia" w:ascii="Times New Roman" w:hAnsi="Times New Roman" w:cs="Times New Roman"/>
          <w:color w:val="auto"/>
          <w:lang w:eastAsia="zh-CN"/>
        </w:rPr>
        <w:t>蔬菜摄入量不足率最高（</w:t>
      </w:r>
      <w:r>
        <w:rPr>
          <w:rFonts w:hint="default" w:ascii="Times New Roman" w:hAnsi="Times New Roman" w:cs="Times New Roman"/>
          <w:color w:val="auto"/>
          <w:lang w:val="en-US" w:eastAsia="zh-CN"/>
        </w:rPr>
        <w:t>28.57</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eastAsia="zh-CN"/>
        </w:rPr>
        <w:t>），其次为</w:t>
      </w:r>
      <w:r>
        <w:rPr>
          <w:rFonts w:hint="default" w:ascii="Times New Roman" w:hAnsi="Times New Roman" w:cs="Times New Roman"/>
          <w:color w:val="auto"/>
          <w:lang w:val="en-US" w:eastAsia="zh-CN"/>
        </w:rPr>
        <w:t>40~49</w:t>
      </w:r>
      <w:r>
        <w:rPr>
          <w:rFonts w:hint="eastAsia" w:ascii="Times New Roman" w:hAnsi="Times New Roman" w:cs="Times New Roman"/>
          <w:color w:val="auto"/>
          <w:lang w:val="en-US" w:eastAsia="zh-CN"/>
        </w:rPr>
        <w:t>岁年龄组（</w:t>
      </w:r>
      <w:r>
        <w:rPr>
          <w:rFonts w:hint="default" w:ascii="Times New Roman" w:hAnsi="Times New Roman" w:cs="Times New Roman"/>
          <w:color w:val="auto"/>
          <w:lang w:val="en-US" w:eastAsia="zh-CN"/>
        </w:rPr>
        <w:t>11.04</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30~39</w:t>
      </w:r>
      <w:r>
        <w:rPr>
          <w:rFonts w:hint="eastAsia" w:ascii="Times New Roman" w:hAnsi="Times New Roman" w:cs="Times New Roman"/>
          <w:color w:val="auto"/>
          <w:lang w:val="en-US" w:eastAsia="zh-CN"/>
        </w:rPr>
        <w:t>岁年龄组最低（</w:t>
      </w:r>
      <w:r>
        <w:rPr>
          <w:rFonts w:hint="default" w:ascii="Times New Roman" w:hAnsi="Times New Roman" w:cs="Times New Roman"/>
          <w:color w:val="auto"/>
          <w:lang w:val="en-US" w:eastAsia="zh-CN"/>
        </w:rPr>
        <w:t xml:space="preserve">2.61 </w:t>
      </w:r>
      <w:r>
        <w:rPr>
          <w:rFonts w:hint="eastAsia" w:ascii="Times New Roman" w:hAnsi="Times New Roman" w:cs="Times New Roman"/>
          <w:color w:val="auto"/>
          <w:lang w:val="en-US" w:eastAsia="zh-CN"/>
        </w:rPr>
        <w:t>%）。女性</w:t>
      </w:r>
      <w:r>
        <w:rPr>
          <w:rFonts w:hint="default" w:ascii="Times New Roman" w:hAnsi="Times New Roman" w:cs="Times New Roman"/>
          <w:color w:val="auto"/>
          <w:lang w:val="en-US" w:eastAsia="zh-CN"/>
        </w:rPr>
        <w:t>20~29</w:t>
      </w:r>
      <w:r>
        <w:rPr>
          <w:rFonts w:hint="eastAsia" w:ascii="Times New Roman" w:hAnsi="Times New Roman" w:cs="Times New Roman"/>
          <w:color w:val="auto"/>
          <w:lang w:val="en-US" w:eastAsia="zh-CN"/>
        </w:rPr>
        <w:t>岁年龄组蔬菜摄入不足率最高（12.50 %），其次为</w:t>
      </w: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8</w:t>
      </w:r>
      <w:r>
        <w:rPr>
          <w:rFonts w:hint="default" w:ascii="Times New Roman" w:hAnsi="Times New Roman" w:cs="Times New Roman"/>
          <w:color w:val="auto"/>
          <w:lang w:val="en-US" w:eastAsia="zh-CN"/>
        </w:rPr>
        <w:t>~19</w:t>
      </w:r>
      <w:r>
        <w:rPr>
          <w:rFonts w:hint="eastAsia" w:ascii="Times New Roman" w:hAnsi="Times New Roman" w:cs="Times New Roman"/>
          <w:color w:val="auto"/>
          <w:lang w:val="en-US" w:eastAsia="zh-CN"/>
        </w:rPr>
        <w:t>岁年龄组（12.50%）。</w:t>
      </w:r>
      <w:r>
        <w:rPr>
          <w:rFonts w:hint="eastAsia" w:ascii="Times New Roman" w:hAnsi="Times New Roman" w:cs="Times New Roman"/>
          <w:color w:val="auto"/>
          <w:lang w:eastAsia="zh-CN"/>
        </w:rPr>
        <w:t>全部人群中以</w:t>
      </w: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8</w:t>
      </w:r>
      <w:r>
        <w:rPr>
          <w:rFonts w:hint="default" w:ascii="Times New Roman" w:hAnsi="Times New Roman" w:cs="Times New Roman"/>
          <w:color w:val="auto"/>
          <w:lang w:val="en-US" w:eastAsia="zh-CN"/>
        </w:rPr>
        <w:t>~19</w:t>
      </w:r>
      <w:r>
        <w:rPr>
          <w:rFonts w:hint="eastAsia" w:ascii="Times New Roman" w:hAnsi="Times New Roman" w:cs="Times New Roman"/>
          <w:color w:val="auto"/>
          <w:lang w:val="en-US" w:eastAsia="zh-CN"/>
        </w:rPr>
        <w:t>岁</w:t>
      </w:r>
      <w:r>
        <w:rPr>
          <w:rFonts w:hint="eastAsia" w:ascii="Times New Roman" w:hAnsi="Times New Roman" w:cs="Times New Roman"/>
          <w:color w:val="auto"/>
          <w:lang w:eastAsia="zh-CN"/>
        </w:rPr>
        <w:t>年龄组新鲜蔬菜每天摄入量不足率最高（</w:t>
      </w:r>
      <w:r>
        <w:rPr>
          <w:rFonts w:hint="eastAsia" w:ascii="Times New Roman" w:hAnsi="Times New Roman" w:cs="Times New Roman"/>
          <w:color w:val="auto"/>
          <w:lang w:val="en-US" w:eastAsia="zh-CN"/>
        </w:rPr>
        <w:t>20.00%</w:t>
      </w:r>
      <w:r>
        <w:rPr>
          <w:rFonts w:hint="eastAsia" w:ascii="Times New Roman" w:hAnsi="Times New Roman" w:cs="Times New Roman"/>
          <w:color w:val="auto"/>
          <w:lang w:eastAsia="zh-CN"/>
        </w:rPr>
        <w:t>），</w:t>
      </w:r>
      <w:r>
        <w:rPr>
          <w:rFonts w:hint="default" w:ascii="Times New Roman" w:hAnsi="Times New Roman" w:cs="Times New Roman"/>
          <w:color w:val="auto"/>
          <w:lang w:val="en-US" w:eastAsia="zh-CN"/>
        </w:rPr>
        <w:t>30~39</w:t>
      </w:r>
      <w:r>
        <w:rPr>
          <w:rFonts w:hint="eastAsia" w:ascii="Times New Roman" w:hAnsi="Times New Roman" w:cs="Times New Roman"/>
          <w:color w:val="auto"/>
          <w:lang w:val="en-US" w:eastAsia="zh-CN"/>
        </w:rPr>
        <w:t>岁年龄组最低（</w:t>
      </w:r>
      <w:r>
        <w:rPr>
          <w:rFonts w:hint="default" w:ascii="Times New Roman" w:hAnsi="Times New Roman" w:cs="Times New Roman"/>
          <w:color w:val="auto"/>
          <w:lang w:val="en-US" w:eastAsia="zh-CN"/>
        </w:rPr>
        <w:t>5.03</w:t>
      </w:r>
      <w:r>
        <w:rPr>
          <w:rFonts w:hint="eastAsia" w:ascii="Times New Roman" w:hAnsi="Times New Roman" w:cs="Times New Roman"/>
          <w:color w:val="auto"/>
          <w:lang w:val="en-US" w:eastAsia="zh-CN"/>
        </w:rPr>
        <w:t>%）</w:t>
      </w:r>
      <w:r>
        <w:rPr>
          <w:rFonts w:ascii="Times New Roman" w:hAnsi="Times New Roman" w:cs="Times New Roman"/>
          <w:color w:val="auto"/>
        </w:rPr>
        <w:t>。见表</w:t>
      </w:r>
      <w:r>
        <w:rPr>
          <w:rFonts w:hint="eastAsia" w:ascii="Times New Roman" w:hAnsi="Times New Roman" w:cs="Times New Roman"/>
          <w:color w:val="auto"/>
        </w:rPr>
        <w:t>2</w:t>
      </w:r>
      <w:r>
        <w:rPr>
          <w:rFonts w:hint="eastAsia" w:ascii="Times New Roman" w:hAnsi="Times New Roman" w:cs="Times New Roman"/>
          <w:color w:val="auto"/>
          <w:lang w:val="en-US" w:eastAsia="zh-CN"/>
        </w:rPr>
        <w:t>3</w:t>
      </w:r>
      <w:r>
        <w:rPr>
          <w:rFonts w:ascii="Times New Roman" w:hAnsi="Times New Roman" w:cs="Times New Roman"/>
          <w:color w:val="auto"/>
        </w:rPr>
        <w:t>。</w:t>
      </w:r>
    </w:p>
    <w:p>
      <w:pPr>
        <w:ind w:firstLine="422" w:firstLineChars="200"/>
        <w:rPr>
          <w:b/>
          <w:bCs/>
          <w:color w:val="auto"/>
          <w:sz w:val="21"/>
          <w:szCs w:val="21"/>
        </w:rPr>
      </w:pPr>
      <w:r>
        <w:rPr>
          <w:b/>
          <w:bCs/>
          <w:color w:val="auto"/>
          <w:sz w:val="21"/>
          <w:szCs w:val="21"/>
        </w:rPr>
        <w:t>表</w:t>
      </w:r>
      <w:r>
        <w:rPr>
          <w:rFonts w:hint="eastAsia"/>
          <w:b/>
          <w:bCs/>
          <w:color w:val="auto"/>
          <w:sz w:val="21"/>
          <w:szCs w:val="21"/>
          <w:lang w:val="en-US" w:eastAsia="zh-CN"/>
        </w:rPr>
        <w:t>23</w:t>
      </w:r>
      <w:r>
        <w:rPr>
          <w:b/>
          <w:bCs/>
          <w:color w:val="auto"/>
          <w:sz w:val="21"/>
          <w:szCs w:val="21"/>
        </w:rPr>
        <w:t xml:space="preserve">  </w:t>
      </w:r>
      <w:r>
        <w:rPr>
          <w:rFonts w:hint="eastAsia"/>
          <w:b/>
          <w:bCs/>
          <w:color w:val="auto"/>
          <w:sz w:val="21"/>
          <w:szCs w:val="21"/>
          <w:lang w:eastAsia="zh-CN"/>
        </w:rPr>
        <w:t>2021年昌吉市</w:t>
      </w:r>
      <w:r>
        <w:rPr>
          <w:b/>
          <w:bCs/>
          <w:color w:val="auto"/>
          <w:sz w:val="21"/>
          <w:szCs w:val="21"/>
        </w:rPr>
        <w:t>慢性病危险因素调查对象分年龄</w:t>
      </w:r>
      <w:r>
        <w:rPr>
          <w:b/>
          <w:color w:val="auto"/>
          <w:kern w:val="0"/>
          <w:sz w:val="21"/>
          <w:szCs w:val="21"/>
        </w:rPr>
        <w:t>（岁）</w:t>
      </w:r>
      <w:r>
        <w:rPr>
          <w:b/>
          <w:bCs/>
          <w:color w:val="auto"/>
          <w:sz w:val="21"/>
          <w:szCs w:val="21"/>
        </w:rPr>
        <w:t>、性别新鲜蔬菜每天摄入量（克）</w:t>
      </w:r>
    </w:p>
    <w:tbl>
      <w:tblPr>
        <w:tblStyle w:val="33"/>
        <w:tblpPr w:leftFromText="180" w:rightFromText="180" w:vertAnchor="text" w:horzAnchor="page" w:tblpXSpec="center" w:tblpY="282"/>
        <w:tblOverlap w:val="never"/>
        <w:tblW w:w="9525" w:type="dxa"/>
        <w:jc w:val="center"/>
        <w:shd w:val="clear" w:color="auto" w:fill="auto"/>
        <w:tblLayout w:type="fixed"/>
        <w:tblCellMar>
          <w:top w:w="0" w:type="dxa"/>
          <w:left w:w="0" w:type="dxa"/>
          <w:bottom w:w="0" w:type="dxa"/>
          <w:right w:w="0" w:type="dxa"/>
        </w:tblCellMar>
      </w:tblPr>
      <w:tblGrid>
        <w:gridCol w:w="1237"/>
        <w:gridCol w:w="947"/>
        <w:gridCol w:w="1297"/>
        <w:gridCol w:w="721"/>
        <w:gridCol w:w="935"/>
        <w:gridCol w:w="1438"/>
        <w:gridCol w:w="637"/>
        <w:gridCol w:w="913"/>
        <w:gridCol w:w="1400"/>
      </w:tblGrid>
      <w:tr>
        <w:tblPrEx>
          <w:shd w:val="clear" w:color="auto" w:fill="auto"/>
          <w:tblCellMar>
            <w:top w:w="0" w:type="dxa"/>
            <w:left w:w="0" w:type="dxa"/>
            <w:bottom w:w="0" w:type="dxa"/>
            <w:right w:w="0" w:type="dxa"/>
          </w:tblCellMar>
        </w:tblPrEx>
        <w:trPr>
          <w:trHeight w:val="260" w:hRule="atLeast"/>
          <w:jc w:val="center"/>
        </w:trPr>
        <w:tc>
          <w:tcPr>
            <w:tcW w:w="1237"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2244"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721"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373"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637"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313"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591" w:hRule="atLeast"/>
          <w:jc w:val="center"/>
        </w:trPr>
        <w:tc>
          <w:tcPr>
            <w:tcW w:w="1237"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4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29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摄入量不足</w:t>
            </w:r>
            <w:r>
              <w:rPr>
                <w:rFonts w:hint="eastAsia" w:ascii="宋体" w:hAnsi="宋体" w:cs="宋体"/>
                <w:i w:val="0"/>
                <w:color w:val="000000"/>
                <w:kern w:val="0"/>
                <w:sz w:val="21"/>
                <w:szCs w:val="21"/>
                <w:u w:val="none"/>
                <w:lang w:val="en-US" w:eastAsia="zh-CN" w:bidi="ar"/>
              </w:rPr>
              <w:t>率</w:t>
            </w:r>
          </w:p>
        </w:tc>
        <w:tc>
          <w:tcPr>
            <w:tcW w:w="721"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93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43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摄入量不足</w:t>
            </w:r>
            <w:r>
              <w:rPr>
                <w:rFonts w:hint="eastAsia" w:ascii="宋体" w:hAnsi="宋体" w:cs="宋体"/>
                <w:i w:val="0"/>
                <w:color w:val="000000"/>
                <w:kern w:val="0"/>
                <w:sz w:val="21"/>
                <w:szCs w:val="21"/>
                <w:u w:val="none"/>
                <w:lang w:val="en-US" w:eastAsia="zh-CN" w:bidi="ar"/>
              </w:rPr>
              <w:t>率</w:t>
            </w:r>
          </w:p>
        </w:tc>
        <w:tc>
          <w:tcPr>
            <w:tcW w:w="637"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91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40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摄入量不足</w:t>
            </w:r>
            <w:r>
              <w:rPr>
                <w:rFonts w:hint="eastAsia" w:ascii="宋体" w:hAnsi="宋体" w:cs="宋体"/>
                <w:i w:val="0"/>
                <w:color w:val="000000"/>
                <w:kern w:val="0"/>
                <w:sz w:val="21"/>
                <w:szCs w:val="21"/>
                <w:u w:val="none"/>
                <w:lang w:val="en-US" w:eastAsia="zh-CN" w:bidi="ar"/>
              </w:rPr>
              <w:t>率</w:t>
            </w:r>
          </w:p>
        </w:tc>
      </w:tr>
      <w:tr>
        <w:tblPrEx>
          <w:shd w:val="clear" w:color="auto" w:fill="auto"/>
          <w:tblCellMar>
            <w:top w:w="0" w:type="dxa"/>
            <w:left w:w="0" w:type="dxa"/>
            <w:bottom w:w="0" w:type="dxa"/>
            <w:right w:w="0" w:type="dxa"/>
          </w:tblCellMar>
        </w:tblPrEx>
        <w:trPr>
          <w:trHeight w:val="288" w:hRule="atLeast"/>
          <w:jc w:val="center"/>
        </w:trPr>
        <w:tc>
          <w:tcPr>
            <w:tcW w:w="12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cs="Times New Roman"/>
                <w:i w:val="0"/>
                <w:color w:val="000000"/>
                <w:kern w:val="0"/>
                <w:sz w:val="20"/>
                <w:szCs w:val="20"/>
                <w:u w:val="none"/>
                <w:lang w:val="en-US" w:eastAsia="zh-CN" w:bidi="ar"/>
              </w:rPr>
              <w:t>8</w:t>
            </w:r>
            <w:r>
              <w:rPr>
                <w:rFonts w:hint="default" w:ascii="Times New Roman" w:hAnsi="Times New Roman" w:eastAsia="宋体" w:cs="Times New Roman"/>
                <w:i w:val="0"/>
                <w:color w:val="000000"/>
                <w:kern w:val="0"/>
                <w:sz w:val="20"/>
                <w:szCs w:val="20"/>
                <w:u w:val="none"/>
                <w:lang w:val="en-US" w:eastAsia="zh-CN" w:bidi="ar"/>
              </w:rPr>
              <w:t>~19</w:t>
            </w:r>
          </w:p>
        </w:tc>
        <w:tc>
          <w:tcPr>
            <w:tcW w:w="9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28.57 </w:t>
            </w:r>
          </w:p>
        </w:tc>
        <w:tc>
          <w:tcPr>
            <w:tcW w:w="72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3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4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 </w:t>
            </w:r>
          </w:p>
        </w:tc>
        <w:tc>
          <w:tcPr>
            <w:tcW w:w="63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4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20.00 </w:t>
            </w:r>
          </w:p>
        </w:tc>
      </w:tr>
      <w:tr>
        <w:tblPrEx>
          <w:tblCellMar>
            <w:top w:w="0" w:type="dxa"/>
            <w:left w:w="0" w:type="dxa"/>
            <w:bottom w:w="0" w:type="dxa"/>
            <w:right w:w="0" w:type="dxa"/>
          </w:tblCellMar>
        </w:tblPrEx>
        <w:trPr>
          <w:trHeight w:val="286" w:hRule="atLeast"/>
          <w:jc w:val="center"/>
        </w:trPr>
        <w:tc>
          <w:tcPr>
            <w:tcW w:w="12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9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8.41 </w:t>
            </w:r>
          </w:p>
        </w:tc>
        <w:tc>
          <w:tcPr>
            <w:tcW w:w="72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3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w:t>
            </w:r>
          </w:p>
        </w:tc>
        <w:tc>
          <w:tcPr>
            <w:tcW w:w="14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14.81 </w:t>
            </w:r>
          </w:p>
        </w:tc>
        <w:tc>
          <w:tcPr>
            <w:tcW w:w="63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p>
        </w:tc>
        <w:tc>
          <w:tcPr>
            <w:tcW w:w="14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12.69 </w:t>
            </w:r>
          </w:p>
        </w:tc>
      </w:tr>
      <w:tr>
        <w:tblPrEx>
          <w:tblCellMar>
            <w:top w:w="0" w:type="dxa"/>
            <w:left w:w="0" w:type="dxa"/>
            <w:bottom w:w="0" w:type="dxa"/>
            <w:right w:w="0" w:type="dxa"/>
          </w:tblCellMar>
        </w:tblPrEx>
        <w:trPr>
          <w:trHeight w:val="288" w:hRule="atLeast"/>
          <w:jc w:val="center"/>
        </w:trPr>
        <w:tc>
          <w:tcPr>
            <w:tcW w:w="12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9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2.61 </w:t>
            </w:r>
          </w:p>
        </w:tc>
        <w:tc>
          <w:tcPr>
            <w:tcW w:w="72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3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14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6.08 </w:t>
            </w:r>
          </w:p>
        </w:tc>
        <w:tc>
          <w:tcPr>
            <w:tcW w:w="63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14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5.03 </w:t>
            </w:r>
          </w:p>
        </w:tc>
      </w:tr>
      <w:tr>
        <w:tblPrEx>
          <w:shd w:val="clear" w:color="auto" w:fill="auto"/>
          <w:tblCellMar>
            <w:top w:w="0" w:type="dxa"/>
            <w:left w:w="0" w:type="dxa"/>
            <w:bottom w:w="0" w:type="dxa"/>
            <w:right w:w="0" w:type="dxa"/>
          </w:tblCellMar>
        </w:tblPrEx>
        <w:trPr>
          <w:trHeight w:val="288" w:hRule="atLeast"/>
          <w:jc w:val="center"/>
        </w:trPr>
        <w:tc>
          <w:tcPr>
            <w:tcW w:w="12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9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11.04 </w:t>
            </w:r>
          </w:p>
        </w:tc>
        <w:tc>
          <w:tcPr>
            <w:tcW w:w="72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3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14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6.54 </w:t>
            </w:r>
          </w:p>
        </w:tc>
        <w:tc>
          <w:tcPr>
            <w:tcW w:w="63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w:t>
            </w:r>
          </w:p>
        </w:tc>
        <w:tc>
          <w:tcPr>
            <w:tcW w:w="14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8.49 </w:t>
            </w:r>
          </w:p>
        </w:tc>
      </w:tr>
      <w:tr>
        <w:tblPrEx>
          <w:shd w:val="clear" w:color="auto" w:fill="auto"/>
          <w:tblCellMar>
            <w:top w:w="0" w:type="dxa"/>
            <w:left w:w="0" w:type="dxa"/>
            <w:bottom w:w="0" w:type="dxa"/>
            <w:right w:w="0" w:type="dxa"/>
          </w:tblCellMar>
        </w:tblPrEx>
        <w:trPr>
          <w:trHeight w:val="288" w:hRule="atLeast"/>
          <w:jc w:val="center"/>
        </w:trPr>
        <w:tc>
          <w:tcPr>
            <w:tcW w:w="12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94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5.06 </w:t>
            </w:r>
          </w:p>
        </w:tc>
        <w:tc>
          <w:tcPr>
            <w:tcW w:w="72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3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14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5.33 </w:t>
            </w:r>
          </w:p>
        </w:tc>
        <w:tc>
          <w:tcPr>
            <w:tcW w:w="63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14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5.21 </w:t>
            </w:r>
          </w:p>
        </w:tc>
      </w:tr>
      <w:tr>
        <w:tblPrEx>
          <w:shd w:val="clear" w:color="auto" w:fill="auto"/>
          <w:tblCellMar>
            <w:top w:w="0" w:type="dxa"/>
            <w:left w:w="0" w:type="dxa"/>
            <w:bottom w:w="0" w:type="dxa"/>
            <w:right w:w="0" w:type="dxa"/>
          </w:tblCellMar>
        </w:tblPrEx>
        <w:trPr>
          <w:trHeight w:val="288" w:hRule="atLeast"/>
          <w:jc w:val="center"/>
        </w:trPr>
        <w:tc>
          <w:tcPr>
            <w:tcW w:w="12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9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5.52 </w:t>
            </w:r>
          </w:p>
        </w:tc>
        <w:tc>
          <w:tcPr>
            <w:tcW w:w="72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3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14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6.37 </w:t>
            </w:r>
          </w:p>
        </w:tc>
        <w:tc>
          <w:tcPr>
            <w:tcW w:w="63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w:t>
            </w:r>
          </w:p>
        </w:tc>
        <w:tc>
          <w:tcPr>
            <w:tcW w:w="14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6.02 </w:t>
            </w:r>
          </w:p>
        </w:tc>
      </w:tr>
      <w:tr>
        <w:tblPrEx>
          <w:shd w:val="clear" w:color="auto" w:fill="auto"/>
          <w:tblCellMar>
            <w:top w:w="0" w:type="dxa"/>
            <w:left w:w="0" w:type="dxa"/>
            <w:bottom w:w="0" w:type="dxa"/>
            <w:right w:w="0" w:type="dxa"/>
          </w:tblCellMar>
        </w:tblPrEx>
        <w:trPr>
          <w:trHeight w:val="288" w:hRule="atLeast"/>
          <w:jc w:val="center"/>
        </w:trPr>
        <w:tc>
          <w:tcPr>
            <w:tcW w:w="123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94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2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4.55 </w:t>
            </w:r>
          </w:p>
        </w:tc>
        <w:tc>
          <w:tcPr>
            <w:tcW w:w="72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3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1438"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9.73 </w:t>
            </w:r>
          </w:p>
        </w:tc>
        <w:tc>
          <w:tcPr>
            <w:tcW w:w="63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w:t>
            </w:r>
          </w:p>
        </w:tc>
        <w:tc>
          <w:tcPr>
            <w:tcW w:w="14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7.63 </w:t>
            </w:r>
          </w:p>
        </w:tc>
      </w:tr>
      <w:tr>
        <w:tblPrEx>
          <w:shd w:val="clear" w:color="auto" w:fill="auto"/>
          <w:tblCellMar>
            <w:top w:w="0" w:type="dxa"/>
            <w:left w:w="0" w:type="dxa"/>
            <w:bottom w:w="0" w:type="dxa"/>
            <w:right w:w="0" w:type="dxa"/>
          </w:tblCellMar>
        </w:tblPrEx>
        <w:trPr>
          <w:trHeight w:val="303" w:hRule="atLeast"/>
          <w:jc w:val="center"/>
        </w:trPr>
        <w:tc>
          <w:tcPr>
            <w:tcW w:w="123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4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58</w:t>
            </w:r>
          </w:p>
        </w:tc>
        <w:tc>
          <w:tcPr>
            <w:tcW w:w="129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6.41</w:t>
            </w:r>
          </w:p>
        </w:tc>
        <w:tc>
          <w:tcPr>
            <w:tcW w:w="721"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3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114</w:t>
            </w:r>
          </w:p>
        </w:tc>
        <w:tc>
          <w:tcPr>
            <w:tcW w:w="1438"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8.02</w:t>
            </w:r>
          </w:p>
        </w:tc>
        <w:tc>
          <w:tcPr>
            <w:tcW w:w="637"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1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172</w:t>
            </w:r>
          </w:p>
        </w:tc>
        <w:tc>
          <w:tcPr>
            <w:tcW w:w="140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7.39 </w:t>
            </w:r>
          </w:p>
        </w:tc>
      </w:tr>
    </w:tbl>
    <w:p>
      <w:pPr>
        <w:pStyle w:val="17"/>
        <w:ind w:firstLine="480" w:firstLineChars="200"/>
        <w:rPr>
          <w:rFonts w:ascii="Times New Roman" w:hAnsi="Times New Roman"/>
          <w:color w:val="C00000"/>
        </w:rPr>
      </w:pPr>
    </w:p>
    <w:p>
      <w:pPr>
        <w:pStyle w:val="17"/>
        <w:ind w:firstLine="480" w:firstLineChars="200"/>
        <w:rPr>
          <w:rFonts w:hint="eastAsia" w:ascii="Times New Roman" w:hAnsi="Times New Roman"/>
          <w:color w:val="C00000"/>
        </w:rPr>
      </w:pPr>
    </w:p>
    <w:p>
      <w:pPr>
        <w:pStyle w:val="17"/>
        <w:ind w:firstLine="480" w:firstLineChars="200"/>
        <w:rPr>
          <w:rFonts w:hint="eastAsia" w:ascii="Times New Roman" w:hAnsi="Times New Roman" w:eastAsia="宋体"/>
          <w:color w:val="auto"/>
          <w:lang w:val="en-US" w:eastAsia="zh-CN"/>
        </w:rPr>
      </w:pPr>
      <w:r>
        <w:rPr>
          <w:rFonts w:hint="eastAsia" w:ascii="Times New Roman" w:hAnsi="Times New Roman"/>
          <w:color w:val="auto"/>
          <w:lang w:val="en-US" w:eastAsia="zh-CN"/>
        </w:rPr>
        <w:t>5.</w:t>
      </w:r>
      <w:r>
        <w:rPr>
          <w:rFonts w:hint="eastAsia" w:ascii="Times New Roman" w:hAnsi="Times New Roman"/>
          <w:color w:val="auto"/>
        </w:rPr>
        <w:t>4.</w:t>
      </w:r>
      <w:r>
        <w:rPr>
          <w:rFonts w:hint="eastAsia" w:ascii="Times New Roman" w:hAnsi="Times New Roman"/>
          <w:color w:val="auto"/>
          <w:lang w:val="en-US" w:eastAsia="zh-CN"/>
        </w:rPr>
        <w:t>4</w:t>
      </w:r>
      <w:r>
        <w:rPr>
          <w:rFonts w:ascii="Times New Roman" w:hAnsi="Times New Roman"/>
          <w:color w:val="auto"/>
        </w:rPr>
        <w:t>新鲜水果每天摄入量</w:t>
      </w:r>
      <w:r>
        <w:rPr>
          <w:rFonts w:hint="eastAsia" w:ascii="Times New Roman" w:hAnsi="Times New Roman"/>
          <w:color w:val="auto"/>
          <w:lang w:val="en-US" w:eastAsia="zh-CN"/>
        </w:rPr>
        <w:t>不足率</w:t>
      </w:r>
    </w:p>
    <w:p>
      <w:pPr>
        <w:pStyle w:val="111"/>
        <w:snapToGrid w:val="0"/>
        <w:spacing w:before="120" w:beforeLines="50" w:after="120" w:afterLines="50" w:line="360" w:lineRule="auto"/>
        <w:ind w:firstLine="480" w:firstLineChars="200"/>
        <w:rPr>
          <w:rFonts w:hint="eastAsia" w:ascii="Times New Roman" w:hAnsi="Times New Roman" w:cs="Times New Roman"/>
          <w:color w:val="auto"/>
          <w:lang w:val="en-US" w:eastAsia="zh-CN"/>
        </w:rPr>
      </w:pPr>
      <w:r>
        <w:rPr>
          <w:rFonts w:hint="eastAsia" w:ascii="Times New Roman" w:hAnsi="Times New Roman" w:cs="Times New Roman"/>
          <w:color w:val="auto"/>
          <w:highlight w:val="none"/>
          <w:lang w:eastAsia="zh-CN"/>
        </w:rPr>
        <w:t>2021年昌吉市</w:t>
      </w:r>
      <w:r>
        <w:rPr>
          <w:rFonts w:ascii="Times New Roman" w:hAnsi="Times New Roman" w:cs="Times New Roman"/>
          <w:color w:val="auto"/>
          <w:highlight w:val="none"/>
        </w:rPr>
        <w:t>慢性病危险因素调查对象新鲜水果每天摄入量</w:t>
      </w:r>
      <w:r>
        <w:rPr>
          <w:rFonts w:hint="eastAsia" w:ascii="Times New Roman" w:hAnsi="Times New Roman" w:cs="Times New Roman"/>
          <w:color w:val="auto"/>
          <w:highlight w:val="none"/>
          <w:lang w:eastAsia="zh-CN"/>
        </w:rPr>
        <w:t>不足率（</w:t>
      </w:r>
      <w:r>
        <w:rPr>
          <w:rFonts w:ascii="Times New Roman" w:hAnsi="Times New Roman" w:cs="Times New Roman"/>
          <w:color w:val="auto"/>
          <w:highlight w:val="none"/>
        </w:rPr>
        <w:t>每天摄入量</w:t>
      </w:r>
      <w:r>
        <w:rPr>
          <w:rFonts w:hint="eastAsia" w:ascii="Times New Roman" w:hAnsi="Times New Roman" w:cs="Times New Roman"/>
          <w:color w:val="auto"/>
          <w:highlight w:val="none"/>
          <w:lang w:eastAsia="zh-CN"/>
        </w:rPr>
        <w:t>不足</w:t>
      </w:r>
      <w:r>
        <w:rPr>
          <w:rFonts w:hint="eastAsia" w:ascii="Times New Roman" w:hAnsi="Times New Roman" w:cs="Times New Roman"/>
          <w:color w:val="auto"/>
          <w:highlight w:val="none"/>
          <w:lang w:val="en-US" w:eastAsia="zh-CN"/>
        </w:rPr>
        <w:t>200克</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为18.95%</w:t>
      </w:r>
      <w:r>
        <w:rPr>
          <w:rFonts w:ascii="Times New Roman" w:hAnsi="Times New Roman" w:cs="Times New Roman"/>
          <w:color w:val="auto"/>
        </w:rPr>
        <w:t>，其中男性</w:t>
      </w:r>
      <w:r>
        <w:rPr>
          <w:rFonts w:hint="eastAsia" w:ascii="Times New Roman" w:hAnsi="Times New Roman" w:cs="Times New Roman"/>
          <w:color w:val="auto"/>
          <w:lang w:eastAsia="zh-CN"/>
        </w:rPr>
        <w:t>（</w:t>
      </w:r>
      <w:r>
        <w:rPr>
          <w:rFonts w:hint="default" w:ascii="Times New Roman" w:hAnsi="Times New Roman" w:cs="Times New Roman"/>
          <w:color w:val="auto"/>
          <w:lang w:val="en-US" w:eastAsia="zh-CN"/>
        </w:rPr>
        <w:t>20.99</w:t>
      </w:r>
      <w:r>
        <w:rPr>
          <w:rFonts w:hint="eastAsia" w:ascii="Times New Roman" w:hAnsi="Times New Roman" w:cs="Times New Roman"/>
          <w:color w:val="auto"/>
          <w:lang w:val="en-US" w:eastAsia="zh-CN"/>
        </w:rPr>
        <w:t>%</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高于女性（</w:t>
      </w:r>
      <w:r>
        <w:rPr>
          <w:rFonts w:hint="default" w:ascii="Times New Roman" w:hAnsi="Times New Roman" w:cs="Times New Roman"/>
          <w:color w:val="auto"/>
          <w:lang w:val="en-US" w:eastAsia="zh-CN"/>
        </w:rPr>
        <w:t>17.65</w:t>
      </w:r>
      <w:r>
        <w:rPr>
          <w:rFonts w:hint="eastAsia" w:ascii="Times New Roman" w:hAnsi="Times New Roman" w:cs="Times New Roman"/>
          <w:color w:val="auto"/>
          <w:lang w:val="en-US" w:eastAsia="zh-CN"/>
        </w:rPr>
        <w:t>%）</w:t>
      </w:r>
      <w:r>
        <w:rPr>
          <w:rFonts w:ascii="Times New Roman" w:hAnsi="Times New Roman" w:cs="Times New Roman"/>
          <w:color w:val="auto"/>
        </w:rPr>
        <w:t>。男性中以</w:t>
      </w: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8</w:t>
      </w:r>
      <w:r>
        <w:rPr>
          <w:rFonts w:hint="default" w:ascii="Times New Roman" w:hAnsi="Times New Roman" w:cs="Times New Roman"/>
          <w:color w:val="auto"/>
          <w:lang w:val="en-US" w:eastAsia="zh-CN"/>
        </w:rPr>
        <w:t>~19</w:t>
      </w:r>
      <w:r>
        <w:rPr>
          <w:rFonts w:hint="eastAsia" w:ascii="Times New Roman" w:hAnsi="Times New Roman" w:cs="Times New Roman"/>
          <w:color w:val="auto"/>
          <w:lang w:val="en-US" w:eastAsia="zh-CN"/>
        </w:rPr>
        <w:t>岁</w:t>
      </w:r>
      <w:r>
        <w:rPr>
          <w:rFonts w:ascii="Times New Roman" w:hAnsi="Times New Roman" w:cs="Times New Roman"/>
          <w:color w:val="auto"/>
        </w:rPr>
        <w:t>年龄组每天摄入量</w:t>
      </w:r>
      <w:r>
        <w:rPr>
          <w:rFonts w:hint="eastAsia" w:ascii="Times New Roman" w:hAnsi="Times New Roman" w:cs="Times New Roman"/>
          <w:color w:val="auto"/>
          <w:lang w:eastAsia="zh-CN"/>
        </w:rPr>
        <w:t>不足率</w:t>
      </w:r>
      <w:r>
        <w:rPr>
          <w:rFonts w:ascii="Times New Roman" w:hAnsi="Times New Roman" w:cs="Times New Roman"/>
          <w:color w:val="auto"/>
        </w:rPr>
        <w:t>最高（</w:t>
      </w:r>
      <w:r>
        <w:rPr>
          <w:rFonts w:hint="default" w:ascii="Times New Roman" w:hAnsi="Times New Roman" w:cs="Times New Roman"/>
          <w:color w:val="auto"/>
          <w:lang w:val="en-US" w:eastAsia="zh-CN"/>
        </w:rPr>
        <w:t xml:space="preserve">42.86 </w:t>
      </w:r>
      <w:r>
        <w:rPr>
          <w:rFonts w:hint="eastAsia" w:ascii="Times New Roman" w:hAnsi="Times New Roman" w:cs="Times New Roman"/>
          <w:color w:val="auto"/>
          <w:lang w:val="en-US" w:eastAsia="zh-CN"/>
        </w:rPr>
        <w:t>%</w:t>
      </w:r>
      <w:r>
        <w:rPr>
          <w:rFonts w:ascii="Times New Roman" w:hAnsi="Times New Roman" w:cs="Times New Roman"/>
          <w:color w:val="auto"/>
        </w:rPr>
        <w:t>），其次为</w:t>
      </w:r>
      <w:r>
        <w:rPr>
          <w:rFonts w:hint="eastAsia" w:ascii="Times New Roman" w:hAnsi="Times New Roman" w:cs="Times New Roman"/>
          <w:color w:val="auto"/>
          <w:lang w:val="en-US" w:eastAsia="zh-CN"/>
        </w:rPr>
        <w:t>70岁及以上</w:t>
      </w:r>
      <w:r>
        <w:rPr>
          <w:rFonts w:ascii="Times New Roman" w:hAnsi="Times New Roman" w:cs="Times New Roman"/>
          <w:color w:val="auto"/>
        </w:rPr>
        <w:t>年龄组（</w:t>
      </w:r>
      <w:r>
        <w:rPr>
          <w:rFonts w:hint="default" w:ascii="Times New Roman" w:hAnsi="Times New Roman" w:cs="Times New Roman"/>
          <w:color w:val="auto"/>
          <w:lang w:val="en-US" w:eastAsia="zh-CN"/>
        </w:rPr>
        <w:t xml:space="preserve">24.68 </w:t>
      </w:r>
      <w:r>
        <w:rPr>
          <w:rFonts w:hint="eastAsia" w:ascii="Times New Roman" w:hAnsi="Times New Roman" w:cs="Times New Roman"/>
          <w:color w:val="auto"/>
          <w:lang w:val="en-US" w:eastAsia="zh-CN"/>
        </w:rPr>
        <w:t>%</w:t>
      </w:r>
      <w:r>
        <w:rPr>
          <w:rFonts w:ascii="Times New Roman" w:hAnsi="Times New Roman" w:cs="Times New Roman"/>
          <w:color w:val="auto"/>
        </w:rPr>
        <w:t>），</w:t>
      </w:r>
      <w:r>
        <w:rPr>
          <w:rFonts w:hint="default" w:ascii="Times New Roman" w:hAnsi="Times New Roman" w:cs="Times New Roman"/>
          <w:color w:val="auto"/>
          <w:lang w:val="en-US" w:eastAsia="zh-CN"/>
        </w:rPr>
        <w:t>30~39</w:t>
      </w:r>
      <w:r>
        <w:rPr>
          <w:rFonts w:hint="eastAsia" w:ascii="Times New Roman" w:hAnsi="Times New Roman" w:cs="Times New Roman"/>
          <w:color w:val="auto"/>
          <w:lang w:val="en-US" w:eastAsia="zh-CN"/>
        </w:rPr>
        <w:t>岁年龄组</w:t>
      </w:r>
      <w:r>
        <w:rPr>
          <w:rFonts w:hint="eastAsia" w:ascii="Times New Roman" w:hAnsi="Times New Roman" w:cs="Times New Roman"/>
          <w:color w:val="auto"/>
          <w:lang w:eastAsia="zh-CN"/>
        </w:rPr>
        <w:t>最低</w:t>
      </w:r>
      <w:r>
        <w:rPr>
          <w:rFonts w:ascii="Times New Roman" w:hAnsi="Times New Roman" w:cs="Times New Roman"/>
          <w:color w:val="auto"/>
        </w:rPr>
        <w:t>（</w:t>
      </w:r>
      <w:r>
        <w:rPr>
          <w:rFonts w:hint="default" w:ascii="Times New Roman" w:hAnsi="Times New Roman" w:cs="Times New Roman"/>
          <w:color w:val="auto"/>
          <w:lang w:val="en-US" w:eastAsia="zh-CN"/>
        </w:rPr>
        <w:t xml:space="preserve">13.04 </w:t>
      </w:r>
      <w:r>
        <w:rPr>
          <w:rFonts w:hint="eastAsia" w:ascii="Times New Roman" w:hAnsi="Times New Roman" w:cs="Times New Roman"/>
          <w:color w:val="auto"/>
          <w:lang w:val="en-US" w:eastAsia="zh-CN"/>
        </w:rPr>
        <w:t>%</w:t>
      </w:r>
      <w:r>
        <w:rPr>
          <w:rFonts w:ascii="Times New Roman" w:hAnsi="Times New Roman" w:cs="Times New Roman"/>
          <w:color w:val="auto"/>
        </w:rPr>
        <w:t>）。</w:t>
      </w:r>
      <w:r>
        <w:rPr>
          <w:rFonts w:hint="eastAsia" w:ascii="Times New Roman" w:hAnsi="Times New Roman" w:cs="Times New Roman"/>
          <w:color w:val="auto"/>
          <w:lang w:val="en-US" w:eastAsia="zh-CN"/>
        </w:rPr>
        <w:t>女性中以70岁及以上年龄组每天摄入量不足率最高（23.89%），其次为</w:t>
      </w:r>
      <w:r>
        <w:rPr>
          <w:rFonts w:hint="default" w:ascii="Times New Roman" w:hAnsi="Times New Roman" w:cs="Times New Roman"/>
          <w:color w:val="auto"/>
          <w:lang w:val="en-US" w:eastAsia="zh-CN"/>
        </w:rPr>
        <w:t>20~29</w:t>
      </w:r>
      <w:r>
        <w:rPr>
          <w:rFonts w:hint="eastAsia" w:ascii="Times New Roman" w:hAnsi="Times New Roman" w:cs="Times New Roman"/>
          <w:color w:val="auto"/>
          <w:lang w:val="en-US" w:eastAsia="zh-CN"/>
        </w:rPr>
        <w:t>岁年龄组（22.69%），</w:t>
      </w:r>
      <w:r>
        <w:rPr>
          <w:rFonts w:hint="default" w:ascii="Times New Roman" w:hAnsi="Times New Roman" w:cs="Times New Roman"/>
          <w:color w:val="auto"/>
          <w:lang w:val="en-US" w:eastAsia="zh-CN"/>
        </w:rPr>
        <w:t>30~39</w:t>
      </w:r>
      <w:r>
        <w:rPr>
          <w:rFonts w:hint="eastAsia" w:ascii="Times New Roman" w:hAnsi="Times New Roman" w:cs="Times New Roman"/>
          <w:color w:val="auto"/>
          <w:lang w:val="en-US" w:eastAsia="zh-CN"/>
        </w:rPr>
        <w:t>岁年龄组最低（9.51%）。</w:t>
      </w:r>
      <w:r>
        <w:rPr>
          <w:rFonts w:ascii="Times New Roman" w:hAnsi="Times New Roman" w:cs="Times New Roman"/>
          <w:color w:val="auto"/>
        </w:rPr>
        <w:t>全部人群中</w:t>
      </w:r>
      <w:r>
        <w:rPr>
          <w:rFonts w:hint="eastAsia" w:ascii="Times New Roman" w:hAnsi="Times New Roman" w:cs="Times New Roman"/>
          <w:color w:val="auto"/>
          <w:lang w:eastAsia="zh-CN"/>
        </w:rPr>
        <w:t>，</w:t>
      </w:r>
      <w:r>
        <w:rPr>
          <w:rFonts w:ascii="Times New Roman" w:hAnsi="Times New Roman" w:cs="Times New Roman"/>
          <w:color w:val="auto"/>
        </w:rPr>
        <w:t>以1</w:t>
      </w:r>
      <w:r>
        <w:rPr>
          <w:rFonts w:hint="eastAsia" w:ascii="Times New Roman" w:hAnsi="Times New Roman" w:cs="Times New Roman"/>
          <w:color w:val="auto"/>
          <w:lang w:val="en-US" w:eastAsia="zh-CN"/>
        </w:rPr>
        <w:t>8</w:t>
      </w:r>
      <w:r>
        <w:rPr>
          <w:rFonts w:ascii="Times New Roman" w:hAnsi="Times New Roman" w:cs="Times New Roman"/>
          <w:color w:val="auto"/>
        </w:rPr>
        <w:t>~19</w:t>
      </w:r>
      <w:r>
        <w:rPr>
          <w:rFonts w:hint="eastAsia" w:ascii="Times New Roman" w:hAnsi="Times New Roman" w:cs="Times New Roman"/>
          <w:color w:val="auto"/>
          <w:lang w:eastAsia="zh-CN"/>
        </w:rPr>
        <w:t>岁</w:t>
      </w:r>
      <w:r>
        <w:rPr>
          <w:rFonts w:ascii="Times New Roman" w:hAnsi="Times New Roman" w:cs="Times New Roman"/>
          <w:color w:val="auto"/>
        </w:rPr>
        <w:t>年龄组每天摄入量</w:t>
      </w:r>
      <w:r>
        <w:rPr>
          <w:rFonts w:hint="eastAsia" w:ascii="Times New Roman" w:hAnsi="Times New Roman" w:cs="Times New Roman"/>
          <w:color w:val="auto"/>
          <w:lang w:eastAsia="zh-CN"/>
        </w:rPr>
        <w:t>不足率最高</w:t>
      </w:r>
      <w:r>
        <w:rPr>
          <w:rFonts w:ascii="Times New Roman" w:hAnsi="Times New Roman" w:cs="Times New Roman"/>
          <w:color w:val="auto"/>
        </w:rPr>
        <w:t>（</w:t>
      </w:r>
      <w:r>
        <w:rPr>
          <w:rFonts w:hint="default" w:ascii="Times New Roman" w:hAnsi="Times New Roman" w:cs="Times New Roman"/>
          <w:color w:val="auto"/>
          <w:lang w:val="en-US" w:eastAsia="zh-CN"/>
        </w:rPr>
        <w:t>26.67</w:t>
      </w:r>
      <w:r>
        <w:rPr>
          <w:rFonts w:hint="eastAsia" w:ascii="Times New Roman" w:hAnsi="Times New Roman" w:cs="Times New Roman"/>
          <w:color w:val="auto"/>
          <w:lang w:val="en-US" w:eastAsia="zh-CN"/>
        </w:rPr>
        <w:t>%</w:t>
      </w:r>
      <w:r>
        <w:rPr>
          <w:rFonts w:ascii="Times New Roman" w:hAnsi="Times New Roman" w:cs="Times New Roman"/>
          <w:color w:val="auto"/>
        </w:rPr>
        <w:t>），其次为</w:t>
      </w:r>
      <w:r>
        <w:rPr>
          <w:rFonts w:hint="eastAsia" w:ascii="Times New Roman" w:hAnsi="Times New Roman" w:cs="Times New Roman"/>
          <w:color w:val="auto"/>
          <w:lang w:val="en-US" w:eastAsia="zh-CN"/>
        </w:rPr>
        <w:t>70岁及以上</w:t>
      </w:r>
      <w:r>
        <w:rPr>
          <w:rFonts w:ascii="Times New Roman" w:hAnsi="Times New Roman" w:cs="Times New Roman"/>
          <w:color w:val="auto"/>
        </w:rPr>
        <w:t>年龄组（</w:t>
      </w:r>
      <w:r>
        <w:rPr>
          <w:rFonts w:hint="default" w:ascii="Times New Roman" w:hAnsi="Times New Roman" w:cs="Times New Roman"/>
          <w:color w:val="auto"/>
          <w:lang w:val="en-US" w:eastAsia="zh-CN"/>
        </w:rPr>
        <w:t xml:space="preserve">24.21 </w:t>
      </w:r>
      <w:r>
        <w:rPr>
          <w:rFonts w:hint="eastAsia" w:ascii="Times New Roman" w:hAnsi="Times New Roman" w:cs="Times New Roman"/>
          <w:color w:val="auto"/>
          <w:lang w:val="en-US" w:eastAsia="zh-CN"/>
        </w:rPr>
        <w:t>%</w:t>
      </w:r>
      <w:r>
        <w:rPr>
          <w:rFonts w:ascii="Times New Roman" w:hAnsi="Times New Roman" w:cs="Times New Roman"/>
          <w:color w:val="auto"/>
        </w:rPr>
        <w:t>），</w:t>
      </w:r>
      <w:r>
        <w:rPr>
          <w:rFonts w:hint="default" w:ascii="Times New Roman" w:hAnsi="Times New Roman" w:cs="Times New Roman"/>
          <w:color w:val="auto"/>
          <w:lang w:val="en-US" w:eastAsia="zh-CN"/>
        </w:rPr>
        <w:t>30~39</w:t>
      </w:r>
      <w:r>
        <w:rPr>
          <w:rFonts w:hint="eastAsia" w:ascii="Times New Roman" w:hAnsi="Times New Roman" w:cs="Times New Roman"/>
          <w:color w:val="auto"/>
          <w:lang w:val="en-US" w:eastAsia="zh-CN"/>
        </w:rPr>
        <w:t>岁年龄组最低（</w:t>
      </w:r>
      <w:r>
        <w:rPr>
          <w:rFonts w:hint="default" w:ascii="Times New Roman" w:hAnsi="Times New Roman" w:cs="Times New Roman"/>
          <w:color w:val="auto"/>
          <w:lang w:val="en-US" w:eastAsia="zh-CN"/>
        </w:rPr>
        <w:t>10.58</w:t>
      </w:r>
      <w:r>
        <w:rPr>
          <w:rFonts w:hint="eastAsia" w:ascii="Times New Roman" w:hAnsi="Times New Roman" w:cs="Times New Roman"/>
          <w:color w:val="auto"/>
          <w:lang w:val="en-US" w:eastAsia="zh-CN"/>
        </w:rPr>
        <w:t>%）</w:t>
      </w:r>
      <w:r>
        <w:rPr>
          <w:rFonts w:ascii="Times New Roman" w:hAnsi="Times New Roman" w:cs="Times New Roman"/>
          <w:color w:val="auto"/>
        </w:rPr>
        <w:t>。</w:t>
      </w:r>
      <w:r>
        <w:rPr>
          <w:rFonts w:hint="eastAsia" w:ascii="Times New Roman" w:hAnsi="Times New Roman" w:cs="Times New Roman"/>
          <w:color w:val="auto"/>
          <w:lang w:val="en-US" w:eastAsia="zh-CN"/>
        </w:rPr>
        <w:t>见表24。</w:t>
      </w:r>
    </w:p>
    <w:p>
      <w:pPr>
        <w:jc w:val="center"/>
        <w:rPr>
          <w:b/>
          <w:bCs/>
          <w:color w:val="auto"/>
          <w:sz w:val="21"/>
          <w:szCs w:val="21"/>
        </w:rPr>
      </w:pPr>
      <w:r>
        <w:rPr>
          <w:b/>
          <w:bCs/>
          <w:color w:val="auto"/>
          <w:sz w:val="21"/>
          <w:szCs w:val="21"/>
        </w:rPr>
        <w:t>表</w:t>
      </w:r>
      <w:r>
        <w:rPr>
          <w:rFonts w:hint="eastAsia"/>
          <w:b/>
          <w:bCs/>
          <w:color w:val="auto"/>
          <w:sz w:val="21"/>
          <w:szCs w:val="21"/>
          <w:lang w:val="en-US" w:eastAsia="zh-CN"/>
        </w:rPr>
        <w:t>24</w:t>
      </w:r>
      <w:r>
        <w:rPr>
          <w:b/>
          <w:bCs/>
          <w:color w:val="auto"/>
          <w:sz w:val="21"/>
          <w:szCs w:val="21"/>
        </w:rPr>
        <w:t xml:space="preserve">  </w:t>
      </w:r>
      <w:r>
        <w:rPr>
          <w:rFonts w:hint="eastAsia"/>
          <w:b/>
          <w:bCs/>
          <w:color w:val="auto"/>
          <w:sz w:val="21"/>
          <w:szCs w:val="21"/>
          <w:lang w:eastAsia="zh-CN"/>
        </w:rPr>
        <w:t>2021年昌吉市</w:t>
      </w:r>
      <w:r>
        <w:rPr>
          <w:b/>
          <w:bCs/>
          <w:color w:val="auto"/>
          <w:sz w:val="21"/>
          <w:szCs w:val="21"/>
        </w:rPr>
        <w:t>慢性病危险因素调查对象分年龄</w:t>
      </w:r>
      <w:r>
        <w:rPr>
          <w:b/>
          <w:color w:val="auto"/>
          <w:kern w:val="0"/>
          <w:sz w:val="21"/>
          <w:szCs w:val="21"/>
        </w:rPr>
        <w:t>（岁）</w:t>
      </w:r>
      <w:r>
        <w:rPr>
          <w:b/>
          <w:bCs/>
          <w:color w:val="auto"/>
          <w:sz w:val="21"/>
          <w:szCs w:val="21"/>
        </w:rPr>
        <w:t>、性别新鲜水果每天摄入量（克）</w:t>
      </w:r>
    </w:p>
    <w:tbl>
      <w:tblPr>
        <w:tblStyle w:val="33"/>
        <w:tblW w:w="9916" w:type="dxa"/>
        <w:jc w:val="center"/>
        <w:shd w:val="clear" w:color="auto" w:fill="auto"/>
        <w:tblLayout w:type="fixed"/>
        <w:tblCellMar>
          <w:top w:w="0" w:type="dxa"/>
          <w:left w:w="0" w:type="dxa"/>
          <w:bottom w:w="0" w:type="dxa"/>
          <w:right w:w="0" w:type="dxa"/>
        </w:tblCellMar>
      </w:tblPr>
      <w:tblGrid>
        <w:gridCol w:w="1097"/>
        <w:gridCol w:w="1132"/>
        <w:gridCol w:w="1404"/>
        <w:gridCol w:w="750"/>
        <w:gridCol w:w="996"/>
        <w:gridCol w:w="1486"/>
        <w:gridCol w:w="655"/>
        <w:gridCol w:w="981"/>
        <w:gridCol w:w="1415"/>
      </w:tblGrid>
      <w:tr>
        <w:tblPrEx>
          <w:shd w:val="clear" w:color="auto" w:fill="auto"/>
          <w:tblCellMar>
            <w:top w:w="0" w:type="dxa"/>
            <w:left w:w="0" w:type="dxa"/>
            <w:bottom w:w="0" w:type="dxa"/>
            <w:right w:w="0" w:type="dxa"/>
          </w:tblCellMar>
        </w:tblPrEx>
        <w:trPr>
          <w:trHeight w:val="260" w:hRule="atLeast"/>
          <w:jc w:val="center"/>
        </w:trPr>
        <w:tc>
          <w:tcPr>
            <w:tcW w:w="1097"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2536"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750"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482"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655"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396"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591" w:hRule="atLeast"/>
          <w:jc w:val="center"/>
        </w:trPr>
        <w:tc>
          <w:tcPr>
            <w:tcW w:w="1097"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13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404"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摄入量不足</w:t>
            </w:r>
          </w:p>
        </w:tc>
        <w:tc>
          <w:tcPr>
            <w:tcW w:w="75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996"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486"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摄入量不足</w:t>
            </w:r>
          </w:p>
        </w:tc>
        <w:tc>
          <w:tcPr>
            <w:tcW w:w="655"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981"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41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摄入量不足</w:t>
            </w:r>
          </w:p>
        </w:tc>
      </w:tr>
      <w:tr>
        <w:tblPrEx>
          <w:shd w:val="clear" w:color="auto" w:fill="auto"/>
          <w:tblCellMar>
            <w:top w:w="0" w:type="dxa"/>
            <w:left w:w="0" w:type="dxa"/>
            <w:bottom w:w="0" w:type="dxa"/>
            <w:right w:w="0" w:type="dxa"/>
          </w:tblCellMar>
        </w:tblPrEx>
        <w:trPr>
          <w:trHeight w:val="288" w:hRule="atLeast"/>
          <w:jc w:val="center"/>
        </w:trPr>
        <w:tc>
          <w:tcPr>
            <w:tcW w:w="10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cs="Times New Roman"/>
                <w:i w:val="0"/>
                <w:color w:val="000000"/>
                <w:kern w:val="0"/>
                <w:sz w:val="20"/>
                <w:szCs w:val="20"/>
                <w:u w:val="none"/>
                <w:lang w:val="en-US" w:eastAsia="zh-CN" w:bidi="ar"/>
              </w:rPr>
              <w:t>8</w:t>
            </w:r>
            <w:r>
              <w:rPr>
                <w:rFonts w:hint="default" w:ascii="Times New Roman" w:hAnsi="Times New Roman" w:eastAsia="宋体" w:cs="Times New Roman"/>
                <w:i w:val="0"/>
                <w:color w:val="000000"/>
                <w:kern w:val="0"/>
                <w:sz w:val="20"/>
                <w:szCs w:val="20"/>
                <w:u w:val="none"/>
                <w:lang w:val="en-US" w:eastAsia="zh-CN" w:bidi="ar"/>
              </w:rPr>
              <w:t>~19</w:t>
            </w:r>
          </w:p>
        </w:tc>
        <w:tc>
          <w:tcPr>
            <w:tcW w:w="113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40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42.86 </w:t>
            </w:r>
          </w:p>
        </w:tc>
        <w:tc>
          <w:tcPr>
            <w:tcW w:w="75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9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486"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 </w:t>
            </w:r>
          </w:p>
        </w:tc>
        <w:tc>
          <w:tcPr>
            <w:tcW w:w="65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4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26.67 </w:t>
            </w:r>
          </w:p>
        </w:tc>
      </w:tr>
      <w:tr>
        <w:tblPrEx>
          <w:shd w:val="clear" w:color="auto" w:fill="auto"/>
          <w:tblCellMar>
            <w:top w:w="0" w:type="dxa"/>
            <w:left w:w="0" w:type="dxa"/>
            <w:bottom w:w="0" w:type="dxa"/>
            <w:right w:w="0" w:type="dxa"/>
          </w:tblCellMar>
        </w:tblPrEx>
        <w:trPr>
          <w:trHeight w:val="288" w:hRule="atLeast"/>
          <w:jc w:val="center"/>
        </w:trPr>
        <w:tc>
          <w:tcPr>
            <w:tcW w:w="10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113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140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18.69 </w:t>
            </w:r>
          </w:p>
        </w:tc>
        <w:tc>
          <w:tcPr>
            <w:tcW w:w="75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9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w:t>
            </w:r>
          </w:p>
        </w:tc>
        <w:tc>
          <w:tcPr>
            <w:tcW w:w="1486"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22.69 </w:t>
            </w:r>
          </w:p>
        </w:tc>
        <w:tc>
          <w:tcPr>
            <w:tcW w:w="65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69</w:t>
            </w:r>
          </w:p>
        </w:tc>
        <w:tc>
          <w:tcPr>
            <w:tcW w:w="14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21.36 </w:t>
            </w:r>
          </w:p>
        </w:tc>
      </w:tr>
      <w:tr>
        <w:tblPrEx>
          <w:shd w:val="clear" w:color="auto" w:fill="auto"/>
          <w:tblCellMar>
            <w:top w:w="0" w:type="dxa"/>
            <w:left w:w="0" w:type="dxa"/>
            <w:bottom w:w="0" w:type="dxa"/>
            <w:right w:w="0" w:type="dxa"/>
          </w:tblCellMar>
        </w:tblPrEx>
        <w:trPr>
          <w:trHeight w:val="288" w:hRule="atLeast"/>
          <w:jc w:val="center"/>
        </w:trPr>
        <w:tc>
          <w:tcPr>
            <w:tcW w:w="10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113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140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13.04 </w:t>
            </w:r>
          </w:p>
        </w:tc>
        <w:tc>
          <w:tcPr>
            <w:tcW w:w="75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9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c>
          <w:tcPr>
            <w:tcW w:w="1486"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 </w:t>
            </w:r>
          </w:p>
        </w:tc>
        <w:tc>
          <w:tcPr>
            <w:tcW w:w="65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p>
        </w:tc>
        <w:tc>
          <w:tcPr>
            <w:tcW w:w="14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10.58 </w:t>
            </w:r>
          </w:p>
        </w:tc>
      </w:tr>
      <w:tr>
        <w:tblPrEx>
          <w:shd w:val="clear" w:color="auto" w:fill="auto"/>
          <w:tblCellMar>
            <w:top w:w="0" w:type="dxa"/>
            <w:left w:w="0" w:type="dxa"/>
            <w:bottom w:w="0" w:type="dxa"/>
            <w:right w:w="0" w:type="dxa"/>
          </w:tblCellMar>
        </w:tblPrEx>
        <w:trPr>
          <w:trHeight w:val="288" w:hRule="atLeast"/>
          <w:jc w:val="center"/>
        </w:trPr>
        <w:tc>
          <w:tcPr>
            <w:tcW w:w="10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113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w:t>
            </w:r>
          </w:p>
        </w:tc>
        <w:tc>
          <w:tcPr>
            <w:tcW w:w="140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23.93 </w:t>
            </w:r>
          </w:p>
        </w:tc>
        <w:tc>
          <w:tcPr>
            <w:tcW w:w="75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9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p>
        </w:tc>
        <w:tc>
          <w:tcPr>
            <w:tcW w:w="1486"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16.36 </w:t>
            </w:r>
          </w:p>
        </w:tc>
        <w:tc>
          <w:tcPr>
            <w:tcW w:w="65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74</w:t>
            </w:r>
          </w:p>
        </w:tc>
        <w:tc>
          <w:tcPr>
            <w:tcW w:w="14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19.63 </w:t>
            </w:r>
          </w:p>
        </w:tc>
      </w:tr>
      <w:tr>
        <w:tblPrEx>
          <w:shd w:val="clear" w:color="auto" w:fill="auto"/>
          <w:tblCellMar>
            <w:top w:w="0" w:type="dxa"/>
            <w:left w:w="0" w:type="dxa"/>
            <w:bottom w:w="0" w:type="dxa"/>
            <w:right w:w="0" w:type="dxa"/>
          </w:tblCellMar>
        </w:tblPrEx>
        <w:trPr>
          <w:trHeight w:val="288" w:hRule="atLeast"/>
          <w:jc w:val="center"/>
        </w:trPr>
        <w:tc>
          <w:tcPr>
            <w:tcW w:w="10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113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0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22.47 </w:t>
            </w:r>
          </w:p>
        </w:tc>
        <w:tc>
          <w:tcPr>
            <w:tcW w:w="75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9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w:t>
            </w:r>
          </w:p>
        </w:tc>
        <w:tc>
          <w:tcPr>
            <w:tcW w:w="1486"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15.57 </w:t>
            </w:r>
          </w:p>
        </w:tc>
        <w:tc>
          <w:tcPr>
            <w:tcW w:w="65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w:t>
            </w:r>
          </w:p>
        </w:tc>
        <w:tc>
          <w:tcPr>
            <w:tcW w:w="14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18.48 </w:t>
            </w:r>
          </w:p>
        </w:tc>
      </w:tr>
      <w:tr>
        <w:tblPrEx>
          <w:shd w:val="clear" w:color="auto" w:fill="auto"/>
          <w:tblCellMar>
            <w:top w:w="0" w:type="dxa"/>
            <w:left w:w="0" w:type="dxa"/>
            <w:bottom w:w="0" w:type="dxa"/>
            <w:right w:w="0" w:type="dxa"/>
          </w:tblCellMar>
        </w:tblPrEx>
        <w:trPr>
          <w:trHeight w:val="288" w:hRule="atLeast"/>
          <w:jc w:val="center"/>
        </w:trPr>
        <w:tc>
          <w:tcPr>
            <w:tcW w:w="10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113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p>
        </w:tc>
        <w:tc>
          <w:tcPr>
            <w:tcW w:w="140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19.34 </w:t>
            </w:r>
          </w:p>
        </w:tc>
        <w:tc>
          <w:tcPr>
            <w:tcW w:w="75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9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w:t>
            </w:r>
          </w:p>
        </w:tc>
        <w:tc>
          <w:tcPr>
            <w:tcW w:w="1486"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19.52 </w:t>
            </w:r>
          </w:p>
        </w:tc>
        <w:tc>
          <w:tcPr>
            <w:tcW w:w="65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84</w:t>
            </w:r>
          </w:p>
        </w:tc>
        <w:tc>
          <w:tcPr>
            <w:tcW w:w="14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19.44 </w:t>
            </w:r>
          </w:p>
        </w:tc>
      </w:tr>
      <w:tr>
        <w:tblPrEx>
          <w:shd w:val="clear" w:color="auto" w:fill="auto"/>
          <w:tblCellMar>
            <w:top w:w="0" w:type="dxa"/>
            <w:left w:w="0" w:type="dxa"/>
            <w:bottom w:w="0" w:type="dxa"/>
            <w:right w:w="0" w:type="dxa"/>
          </w:tblCellMar>
        </w:tblPrEx>
        <w:trPr>
          <w:trHeight w:val="288" w:hRule="atLeast"/>
          <w:jc w:val="center"/>
        </w:trPr>
        <w:tc>
          <w:tcPr>
            <w:tcW w:w="109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113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w:t>
            </w:r>
          </w:p>
        </w:tc>
        <w:tc>
          <w:tcPr>
            <w:tcW w:w="1404"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24.68 </w:t>
            </w:r>
          </w:p>
        </w:tc>
        <w:tc>
          <w:tcPr>
            <w:tcW w:w="75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9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54</w:t>
            </w:r>
          </w:p>
        </w:tc>
        <w:tc>
          <w:tcPr>
            <w:tcW w:w="1486"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23.89 </w:t>
            </w:r>
          </w:p>
        </w:tc>
        <w:tc>
          <w:tcPr>
            <w:tcW w:w="65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1"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92</w:t>
            </w:r>
          </w:p>
        </w:tc>
        <w:tc>
          <w:tcPr>
            <w:tcW w:w="141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24.21 </w:t>
            </w:r>
          </w:p>
        </w:tc>
      </w:tr>
      <w:tr>
        <w:tblPrEx>
          <w:shd w:val="clear" w:color="auto" w:fill="auto"/>
          <w:tblCellMar>
            <w:top w:w="0" w:type="dxa"/>
            <w:left w:w="0" w:type="dxa"/>
            <w:bottom w:w="0" w:type="dxa"/>
            <w:right w:w="0" w:type="dxa"/>
          </w:tblCellMar>
        </w:tblPrEx>
        <w:trPr>
          <w:trHeight w:val="303" w:hRule="atLeast"/>
          <w:jc w:val="center"/>
        </w:trPr>
        <w:tc>
          <w:tcPr>
            <w:tcW w:w="109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3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190</w:t>
            </w:r>
          </w:p>
        </w:tc>
        <w:tc>
          <w:tcPr>
            <w:tcW w:w="1404"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20.99</w:t>
            </w:r>
          </w:p>
        </w:tc>
        <w:tc>
          <w:tcPr>
            <w:tcW w:w="750"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96"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251</w:t>
            </w:r>
          </w:p>
        </w:tc>
        <w:tc>
          <w:tcPr>
            <w:tcW w:w="1486"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17.65</w:t>
            </w:r>
          </w:p>
        </w:tc>
        <w:tc>
          <w:tcPr>
            <w:tcW w:w="655"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81"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441</w:t>
            </w:r>
          </w:p>
        </w:tc>
        <w:tc>
          <w:tcPr>
            <w:tcW w:w="141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18.95 </w:t>
            </w:r>
          </w:p>
        </w:tc>
      </w:tr>
    </w:tbl>
    <w:p>
      <w:pPr>
        <w:tabs>
          <w:tab w:val="left" w:pos="7131"/>
        </w:tabs>
        <w:autoSpaceDE w:val="0"/>
        <w:autoSpaceDN w:val="0"/>
        <w:adjustRightInd w:val="0"/>
        <w:snapToGrid w:val="0"/>
        <w:spacing w:line="360" w:lineRule="auto"/>
        <w:jc w:val="left"/>
        <w:rPr>
          <w:color w:val="auto"/>
        </w:rPr>
      </w:pPr>
    </w:p>
    <w:p>
      <w:pPr>
        <w:pStyle w:val="111"/>
        <w:snapToGrid w:val="0"/>
        <w:spacing w:line="360" w:lineRule="auto"/>
        <w:ind w:firstLine="480" w:firstLineChars="200"/>
        <w:rPr>
          <w:rFonts w:ascii="Times New Roman" w:hAnsi="Times New Roman" w:cs="Times New Roman"/>
          <w:bCs/>
          <w:color w:val="auto"/>
        </w:rPr>
      </w:pPr>
      <w:r>
        <w:rPr>
          <w:rFonts w:hint="eastAsia" w:ascii="Times New Roman" w:hAnsi="Times New Roman" w:cs="Times New Roman"/>
          <w:bCs/>
          <w:color w:val="auto"/>
        </w:rPr>
        <w:t>5</w:t>
      </w:r>
      <w:r>
        <w:rPr>
          <w:rFonts w:hint="eastAsia" w:ascii="Times New Roman" w:hAnsi="Times New Roman" w:cs="Times New Roman"/>
          <w:bCs/>
          <w:color w:val="auto"/>
          <w:lang w:val="en-US" w:eastAsia="zh-CN"/>
        </w:rPr>
        <w:t>.5</w:t>
      </w:r>
      <w:r>
        <w:rPr>
          <w:rFonts w:hint="eastAsia" w:ascii="Times New Roman" w:hAnsi="Times New Roman" w:cs="Times New Roman"/>
          <w:bCs/>
          <w:color w:val="auto"/>
        </w:rPr>
        <w:t xml:space="preserve"> </w:t>
      </w:r>
      <w:r>
        <w:rPr>
          <w:rFonts w:ascii="Times New Roman" w:hAnsi="Times New Roman" w:cs="Times New Roman"/>
          <w:bCs/>
          <w:color w:val="auto"/>
        </w:rPr>
        <w:t>膳食行为</w:t>
      </w:r>
    </w:p>
    <w:p>
      <w:pPr>
        <w:spacing w:line="360" w:lineRule="auto"/>
        <w:ind w:firstLine="480" w:firstLineChars="200"/>
        <w:jc w:val="left"/>
        <w:rPr>
          <w:color w:val="auto"/>
        </w:rPr>
      </w:pPr>
      <w:r>
        <w:rPr>
          <w:rFonts w:hint="eastAsia"/>
          <w:color w:val="auto"/>
          <w:lang w:val="en-US" w:eastAsia="zh-CN"/>
        </w:rPr>
        <w:t>5.</w:t>
      </w:r>
      <w:r>
        <w:rPr>
          <w:rFonts w:hint="eastAsia"/>
          <w:color w:val="auto"/>
        </w:rPr>
        <w:t>5.</w:t>
      </w:r>
      <w:r>
        <w:rPr>
          <w:color w:val="auto"/>
        </w:rPr>
        <w:t>1</w:t>
      </w:r>
      <w:r>
        <w:rPr>
          <w:rFonts w:hint="eastAsia"/>
          <w:color w:val="auto"/>
        </w:rPr>
        <w:t xml:space="preserve"> </w:t>
      </w:r>
      <w:r>
        <w:rPr>
          <w:color w:val="auto"/>
        </w:rPr>
        <w:t>平均调味品食盐摄入量</w:t>
      </w:r>
    </w:p>
    <w:p>
      <w:pPr>
        <w:pStyle w:val="111"/>
        <w:snapToGrid w:val="0"/>
        <w:spacing w:line="360" w:lineRule="auto"/>
        <w:ind w:firstLine="480" w:firstLineChars="200"/>
        <w:jc w:val="both"/>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eastAsia="zh-CN"/>
        </w:rPr>
        <w:t>2021年昌吉市</w:t>
      </w:r>
      <w:r>
        <w:rPr>
          <w:rFonts w:ascii="Times New Roman" w:hAnsi="Times New Roman" w:cs="Times New Roman"/>
          <w:color w:val="auto"/>
          <w:szCs w:val="22"/>
        </w:rPr>
        <w:t>慢性病危险因素调查对象</w:t>
      </w:r>
      <w:r>
        <w:rPr>
          <w:rFonts w:ascii="Times New Roman" w:hAnsi="Times New Roman" w:cs="Times New Roman"/>
          <w:color w:val="auto"/>
        </w:rPr>
        <w:t>平均调味品食盐摄入量</w:t>
      </w:r>
      <w:r>
        <w:rPr>
          <w:rFonts w:hint="eastAsia" w:ascii="Times New Roman" w:hAnsi="Times New Roman" w:cs="Times New Roman"/>
          <w:color w:val="auto"/>
          <w:lang w:val="en-US" w:eastAsia="zh-CN"/>
        </w:rPr>
        <w:t>5.83</w:t>
      </w:r>
      <w:r>
        <w:rPr>
          <w:rFonts w:ascii="Times New Roman" w:hAnsi="Times New Roman" w:cs="Times New Roman"/>
          <w:color w:val="auto"/>
        </w:rPr>
        <w:t>克</w:t>
      </w:r>
      <w:r>
        <w:rPr>
          <w:rFonts w:ascii="Times New Roman" w:hAnsi="Times New Roman" w:cs="Times New Roman"/>
          <w:color w:val="auto"/>
          <w:szCs w:val="22"/>
        </w:rPr>
        <w:t>，其中男性</w:t>
      </w: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lang w:val="en-US" w:eastAsia="zh-CN"/>
        </w:rPr>
        <w:t>5.94</w:t>
      </w:r>
      <w:r>
        <w:rPr>
          <w:rFonts w:ascii="Times New Roman" w:hAnsi="Times New Roman" w:cs="Times New Roman"/>
          <w:color w:val="auto"/>
          <w:szCs w:val="22"/>
        </w:rPr>
        <w:t>克</w:t>
      </w: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lang w:val="en-US" w:eastAsia="zh-CN"/>
        </w:rPr>
        <w:t>高于女性（5.76</w:t>
      </w:r>
      <w:r>
        <w:rPr>
          <w:rFonts w:ascii="Times New Roman" w:hAnsi="Times New Roman" w:cs="Times New Roman"/>
          <w:color w:val="auto"/>
          <w:szCs w:val="22"/>
        </w:rPr>
        <w:t>克</w:t>
      </w:r>
      <w:r>
        <w:rPr>
          <w:rFonts w:hint="eastAsia" w:ascii="Times New Roman" w:hAnsi="Times New Roman" w:cs="Times New Roman"/>
          <w:color w:val="auto"/>
          <w:szCs w:val="22"/>
          <w:lang w:val="en-US" w:eastAsia="zh-CN"/>
        </w:rPr>
        <w:t>）</w:t>
      </w:r>
      <w:r>
        <w:rPr>
          <w:rFonts w:ascii="Times New Roman" w:hAnsi="Times New Roman" w:cs="Times New Roman"/>
          <w:color w:val="auto"/>
        </w:rPr>
        <w:t>。</w:t>
      </w:r>
      <w:r>
        <w:rPr>
          <w:rFonts w:hint="eastAsia" w:ascii="Times New Roman" w:hAnsi="Times New Roman" w:cs="Times New Roman"/>
          <w:color w:val="auto"/>
          <w:szCs w:val="22"/>
          <w:lang w:val="en-US" w:eastAsia="zh-CN"/>
        </w:rPr>
        <w:t>男性中以</w:t>
      </w:r>
      <w:r>
        <w:rPr>
          <w:rFonts w:hint="default" w:ascii="Times New Roman" w:hAnsi="Times New Roman" w:cs="Times New Roman"/>
          <w:color w:val="auto"/>
          <w:szCs w:val="22"/>
          <w:lang w:val="en-US" w:eastAsia="zh-CN"/>
        </w:rPr>
        <w:t>1</w:t>
      </w:r>
      <w:r>
        <w:rPr>
          <w:rFonts w:hint="eastAsia" w:ascii="Times New Roman" w:hAnsi="Times New Roman" w:cs="Times New Roman"/>
          <w:color w:val="auto"/>
          <w:szCs w:val="22"/>
          <w:lang w:val="en-US" w:eastAsia="zh-CN"/>
        </w:rPr>
        <w:t>8</w:t>
      </w:r>
      <w:r>
        <w:rPr>
          <w:rFonts w:hint="default" w:ascii="Times New Roman" w:hAnsi="Times New Roman" w:cs="Times New Roman"/>
          <w:color w:val="auto"/>
          <w:szCs w:val="22"/>
          <w:lang w:val="en-US" w:eastAsia="zh-CN"/>
        </w:rPr>
        <w:t>~19</w:t>
      </w:r>
      <w:r>
        <w:rPr>
          <w:rFonts w:hint="eastAsia" w:ascii="Times New Roman" w:hAnsi="Times New Roman" w:cs="Times New Roman"/>
          <w:color w:val="auto"/>
          <w:szCs w:val="22"/>
          <w:lang w:val="en-US" w:eastAsia="zh-CN"/>
        </w:rPr>
        <w:t>岁年龄组平均调味品食盐摄入量最高（8.48克），</w:t>
      </w:r>
      <w:r>
        <w:rPr>
          <w:rFonts w:hint="default" w:ascii="Times New Roman" w:hAnsi="Times New Roman" w:cs="Times New Roman"/>
          <w:color w:val="auto"/>
          <w:szCs w:val="22"/>
          <w:lang w:val="en-US" w:eastAsia="zh-CN"/>
        </w:rPr>
        <w:t>30~39</w:t>
      </w:r>
      <w:r>
        <w:rPr>
          <w:rFonts w:hint="eastAsia" w:ascii="Times New Roman" w:hAnsi="Times New Roman" w:cs="Times New Roman"/>
          <w:color w:val="auto"/>
          <w:szCs w:val="22"/>
          <w:lang w:val="en-US" w:eastAsia="zh-CN"/>
        </w:rPr>
        <w:t>岁年龄组最低（5.33克）。女性中也以</w:t>
      </w:r>
      <w:r>
        <w:rPr>
          <w:rFonts w:hint="default" w:ascii="Times New Roman" w:hAnsi="Times New Roman" w:cs="Times New Roman"/>
          <w:color w:val="auto"/>
          <w:szCs w:val="22"/>
          <w:lang w:val="en-US" w:eastAsia="zh-CN"/>
        </w:rPr>
        <w:t>1</w:t>
      </w:r>
      <w:r>
        <w:rPr>
          <w:rFonts w:hint="eastAsia" w:ascii="Times New Roman" w:hAnsi="Times New Roman" w:cs="Times New Roman"/>
          <w:color w:val="auto"/>
          <w:szCs w:val="22"/>
          <w:lang w:val="en-US" w:eastAsia="zh-CN"/>
        </w:rPr>
        <w:t>8</w:t>
      </w:r>
      <w:r>
        <w:rPr>
          <w:rFonts w:hint="default" w:ascii="Times New Roman" w:hAnsi="Times New Roman" w:cs="Times New Roman"/>
          <w:color w:val="auto"/>
          <w:szCs w:val="22"/>
          <w:lang w:val="en-US" w:eastAsia="zh-CN"/>
        </w:rPr>
        <w:t>~19</w:t>
      </w:r>
      <w:r>
        <w:rPr>
          <w:rFonts w:hint="eastAsia" w:ascii="Times New Roman" w:hAnsi="Times New Roman" w:cs="Times New Roman"/>
          <w:color w:val="auto"/>
          <w:szCs w:val="22"/>
          <w:lang w:val="en-US" w:eastAsia="zh-CN"/>
        </w:rPr>
        <w:t>岁年龄组平均调味品食盐摄入量最高（8.83克），</w:t>
      </w:r>
      <w:r>
        <w:rPr>
          <w:rFonts w:hint="default" w:ascii="Times New Roman" w:hAnsi="Times New Roman" w:cs="Times New Roman"/>
          <w:color w:val="auto"/>
          <w:szCs w:val="22"/>
          <w:lang w:val="en-US" w:eastAsia="zh-CN"/>
        </w:rPr>
        <w:t>20~29</w:t>
      </w:r>
      <w:r>
        <w:rPr>
          <w:rFonts w:hint="eastAsia" w:ascii="Times New Roman" w:hAnsi="Times New Roman" w:cs="Times New Roman"/>
          <w:color w:val="auto"/>
          <w:szCs w:val="22"/>
          <w:lang w:val="en-US" w:eastAsia="zh-CN"/>
        </w:rPr>
        <w:t>岁、70岁及以上年龄组最低（</w:t>
      </w:r>
      <w:r>
        <w:rPr>
          <w:rFonts w:hint="default" w:ascii="Times New Roman" w:hAnsi="Times New Roman" w:cs="Times New Roman"/>
          <w:color w:val="auto"/>
          <w:szCs w:val="22"/>
          <w:lang w:val="en-US" w:eastAsia="zh-CN"/>
        </w:rPr>
        <w:t xml:space="preserve">5.57 </w:t>
      </w:r>
      <w:r>
        <w:rPr>
          <w:rFonts w:hint="eastAsia" w:ascii="Times New Roman" w:hAnsi="Times New Roman" w:cs="Times New Roman"/>
          <w:color w:val="auto"/>
          <w:szCs w:val="22"/>
          <w:lang w:val="en-US" w:eastAsia="zh-CN"/>
        </w:rPr>
        <w:t>克）。</w:t>
      </w:r>
      <w:r>
        <w:rPr>
          <w:rFonts w:hint="eastAsia" w:ascii="Times New Roman" w:hAnsi="Times New Roman" w:cs="Times New Roman"/>
          <w:color w:val="auto"/>
          <w:lang w:val="en-US" w:eastAsia="zh-CN"/>
        </w:rPr>
        <w:t>无论男性和女性，18~19岁年龄段食盐摄入量均为最高，并随着年龄增长而降低</w:t>
      </w:r>
      <w:r>
        <w:rPr>
          <w:rFonts w:hint="eastAsia" w:ascii="Times New Roman" w:hAnsi="Times New Roman" w:cs="Times New Roman"/>
          <w:color w:val="auto"/>
          <w:szCs w:val="22"/>
          <w:lang w:val="en-US" w:eastAsia="zh-CN"/>
        </w:rPr>
        <w:t>。见表25。</w:t>
      </w:r>
    </w:p>
    <w:p>
      <w:pPr>
        <w:spacing w:line="360" w:lineRule="auto"/>
        <w:ind w:firstLine="422" w:firstLineChars="200"/>
        <w:jc w:val="center"/>
        <w:rPr>
          <w:b/>
          <w:color w:val="C00000"/>
          <w:sz w:val="21"/>
          <w:szCs w:val="21"/>
        </w:rPr>
      </w:pPr>
      <w:r>
        <w:rPr>
          <w:b/>
          <w:color w:val="auto"/>
          <w:sz w:val="21"/>
          <w:szCs w:val="21"/>
        </w:rPr>
        <w:t>表</w:t>
      </w:r>
      <w:r>
        <w:rPr>
          <w:rFonts w:hint="eastAsia"/>
          <w:b/>
          <w:color w:val="auto"/>
          <w:sz w:val="21"/>
          <w:szCs w:val="21"/>
          <w:lang w:val="en-US" w:eastAsia="zh-CN"/>
        </w:rPr>
        <w:t xml:space="preserve">25 </w:t>
      </w:r>
      <w:r>
        <w:rPr>
          <w:b/>
          <w:color w:val="auto"/>
          <w:sz w:val="21"/>
          <w:szCs w:val="21"/>
        </w:rPr>
        <w:t xml:space="preserve"> </w:t>
      </w:r>
      <w:r>
        <w:rPr>
          <w:rFonts w:hint="eastAsia"/>
          <w:b/>
          <w:color w:val="auto"/>
          <w:sz w:val="21"/>
          <w:szCs w:val="21"/>
          <w:lang w:eastAsia="zh-CN"/>
        </w:rPr>
        <w:t>2021年昌吉市</w:t>
      </w:r>
      <w:r>
        <w:rPr>
          <w:b/>
          <w:color w:val="auto"/>
          <w:sz w:val="21"/>
          <w:szCs w:val="21"/>
        </w:rPr>
        <w:t>慢性病危险因素调查对象</w:t>
      </w:r>
      <w:r>
        <w:rPr>
          <w:b/>
          <w:bCs/>
          <w:color w:val="auto"/>
          <w:sz w:val="21"/>
          <w:szCs w:val="21"/>
        </w:rPr>
        <w:t>平均调味品食盐摄入量（</w:t>
      </w:r>
      <w:r>
        <w:rPr>
          <w:b/>
          <w:color w:val="auto"/>
          <w:sz w:val="21"/>
          <w:szCs w:val="21"/>
        </w:rPr>
        <w:t>克）</w:t>
      </w:r>
    </w:p>
    <w:tbl>
      <w:tblPr>
        <w:tblStyle w:val="33"/>
        <w:tblW w:w="9480" w:type="dxa"/>
        <w:tblInd w:w="0" w:type="dxa"/>
        <w:shd w:val="clear" w:color="auto" w:fill="auto"/>
        <w:tblLayout w:type="fixed"/>
        <w:tblCellMar>
          <w:top w:w="0" w:type="dxa"/>
          <w:left w:w="0" w:type="dxa"/>
          <w:bottom w:w="0" w:type="dxa"/>
          <w:right w:w="0" w:type="dxa"/>
        </w:tblCellMar>
      </w:tblPr>
      <w:tblGrid>
        <w:gridCol w:w="960"/>
        <w:gridCol w:w="2255"/>
        <w:gridCol w:w="1391"/>
        <w:gridCol w:w="1919"/>
        <w:gridCol w:w="1039"/>
        <w:gridCol w:w="1916"/>
      </w:tblGrid>
      <w:tr>
        <w:tblPrEx>
          <w:shd w:val="clear" w:color="auto" w:fill="auto"/>
          <w:tblCellMar>
            <w:top w:w="0" w:type="dxa"/>
            <w:left w:w="0" w:type="dxa"/>
            <w:bottom w:w="0" w:type="dxa"/>
            <w:right w:w="0" w:type="dxa"/>
          </w:tblCellMar>
        </w:tblPrEx>
        <w:trPr>
          <w:trHeight w:val="440" w:hRule="atLeast"/>
        </w:trPr>
        <w:tc>
          <w:tcPr>
            <w:tcW w:w="960"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2255" w:type="dxa"/>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1391"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919" w:type="dxa"/>
            <w:tcBorders>
              <w:top w:val="single" w:color="000000" w:sz="8" w:space="0"/>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1039"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916" w:type="dxa"/>
            <w:tcBorders>
              <w:top w:val="single" w:color="000000" w:sz="8" w:space="0"/>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tblCellMar>
            <w:top w:w="0" w:type="dxa"/>
            <w:left w:w="0" w:type="dxa"/>
            <w:bottom w:w="0" w:type="dxa"/>
            <w:right w:w="0" w:type="dxa"/>
          </w:tblCellMar>
        </w:tblPrEx>
        <w:trPr>
          <w:trHeight w:val="500" w:hRule="atLeast"/>
        </w:trPr>
        <w:tc>
          <w:tcPr>
            <w:tcW w:w="960"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平均食盐摄入量</w:t>
            </w:r>
          </w:p>
        </w:tc>
        <w:tc>
          <w:tcPr>
            <w:tcW w:w="1391"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919" w:type="dxa"/>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平均食盐摄入量</w:t>
            </w:r>
          </w:p>
        </w:tc>
        <w:tc>
          <w:tcPr>
            <w:tcW w:w="1039"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916" w:type="dxa"/>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平均食盐摄入量</w:t>
            </w:r>
          </w:p>
        </w:tc>
      </w:tr>
      <w:tr>
        <w:tblPrEx>
          <w:shd w:val="clear" w:color="auto" w:fill="auto"/>
          <w:tblCellMar>
            <w:top w:w="0" w:type="dxa"/>
            <w:left w:w="0" w:type="dxa"/>
            <w:bottom w:w="0" w:type="dxa"/>
            <w:right w:w="0" w:type="dxa"/>
          </w:tblCellMar>
        </w:tblPrEx>
        <w:trPr>
          <w:trHeight w:val="288" w:hRule="atLeast"/>
        </w:trPr>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cs="Times New Roman"/>
                <w:i w:val="0"/>
                <w:color w:val="000000"/>
                <w:kern w:val="0"/>
                <w:sz w:val="20"/>
                <w:szCs w:val="20"/>
                <w:u w:val="none"/>
                <w:lang w:val="en-US" w:eastAsia="zh-CN" w:bidi="ar"/>
              </w:rPr>
              <w:t>8</w:t>
            </w:r>
            <w:r>
              <w:rPr>
                <w:rFonts w:hint="default" w:ascii="Times New Roman" w:hAnsi="Times New Roman" w:eastAsia="宋体" w:cs="Times New Roman"/>
                <w:i w:val="0"/>
                <w:color w:val="000000"/>
                <w:kern w:val="0"/>
                <w:sz w:val="20"/>
                <w:szCs w:val="20"/>
                <w:u w:val="none"/>
                <w:lang w:val="en-US" w:eastAsia="zh-CN" w:bidi="ar"/>
              </w:rPr>
              <w:t>~19</w:t>
            </w:r>
          </w:p>
        </w:tc>
        <w:tc>
          <w:tcPr>
            <w:tcW w:w="225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8.48 </w:t>
            </w:r>
          </w:p>
        </w:tc>
        <w:tc>
          <w:tcPr>
            <w:tcW w:w="139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91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8.83 </w:t>
            </w:r>
          </w:p>
        </w:tc>
        <w:tc>
          <w:tcPr>
            <w:tcW w:w="103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1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8.67 </w:t>
            </w:r>
          </w:p>
        </w:tc>
      </w:tr>
      <w:tr>
        <w:tblPrEx>
          <w:shd w:val="clear" w:color="auto" w:fill="auto"/>
          <w:tblCellMar>
            <w:top w:w="0" w:type="dxa"/>
            <w:left w:w="0" w:type="dxa"/>
            <w:bottom w:w="0" w:type="dxa"/>
            <w:right w:w="0" w:type="dxa"/>
          </w:tblCellMar>
        </w:tblPrEx>
        <w:trPr>
          <w:trHeight w:val="288" w:hRule="atLeast"/>
        </w:trPr>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225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6.18 </w:t>
            </w:r>
          </w:p>
        </w:tc>
        <w:tc>
          <w:tcPr>
            <w:tcW w:w="139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91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5.57 </w:t>
            </w:r>
          </w:p>
        </w:tc>
        <w:tc>
          <w:tcPr>
            <w:tcW w:w="103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1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5.78 </w:t>
            </w:r>
          </w:p>
        </w:tc>
      </w:tr>
      <w:tr>
        <w:tblPrEx>
          <w:tblCellMar>
            <w:top w:w="0" w:type="dxa"/>
            <w:left w:w="0" w:type="dxa"/>
            <w:bottom w:w="0" w:type="dxa"/>
            <w:right w:w="0" w:type="dxa"/>
          </w:tblCellMar>
        </w:tblPrEx>
        <w:trPr>
          <w:trHeight w:val="288" w:hRule="atLeast"/>
        </w:trPr>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225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5.33 </w:t>
            </w:r>
          </w:p>
        </w:tc>
        <w:tc>
          <w:tcPr>
            <w:tcW w:w="139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91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5.90 </w:t>
            </w:r>
          </w:p>
        </w:tc>
        <w:tc>
          <w:tcPr>
            <w:tcW w:w="103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1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5.72 </w:t>
            </w:r>
          </w:p>
        </w:tc>
      </w:tr>
      <w:tr>
        <w:tblPrEx>
          <w:tblCellMar>
            <w:top w:w="0" w:type="dxa"/>
            <w:left w:w="0" w:type="dxa"/>
            <w:bottom w:w="0" w:type="dxa"/>
            <w:right w:w="0" w:type="dxa"/>
          </w:tblCellMar>
        </w:tblPrEx>
        <w:trPr>
          <w:trHeight w:val="288" w:hRule="atLeast"/>
        </w:trPr>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225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6.11 </w:t>
            </w:r>
          </w:p>
        </w:tc>
        <w:tc>
          <w:tcPr>
            <w:tcW w:w="139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91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5.79 </w:t>
            </w:r>
          </w:p>
        </w:tc>
        <w:tc>
          <w:tcPr>
            <w:tcW w:w="103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1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5.93 </w:t>
            </w:r>
          </w:p>
        </w:tc>
      </w:tr>
      <w:tr>
        <w:tblPrEx>
          <w:tblCellMar>
            <w:top w:w="0" w:type="dxa"/>
            <w:left w:w="0" w:type="dxa"/>
            <w:bottom w:w="0" w:type="dxa"/>
            <w:right w:w="0" w:type="dxa"/>
          </w:tblCellMar>
        </w:tblPrEx>
        <w:trPr>
          <w:trHeight w:val="288" w:hRule="atLeast"/>
        </w:trPr>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225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6.31 </w:t>
            </w:r>
          </w:p>
        </w:tc>
        <w:tc>
          <w:tcPr>
            <w:tcW w:w="139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91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5.89 </w:t>
            </w:r>
          </w:p>
        </w:tc>
        <w:tc>
          <w:tcPr>
            <w:tcW w:w="103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1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6.07 </w:t>
            </w:r>
          </w:p>
        </w:tc>
      </w:tr>
      <w:tr>
        <w:tblPrEx>
          <w:shd w:val="clear" w:color="auto" w:fill="auto"/>
          <w:tblCellMar>
            <w:top w:w="0" w:type="dxa"/>
            <w:left w:w="0" w:type="dxa"/>
            <w:bottom w:w="0" w:type="dxa"/>
            <w:right w:w="0" w:type="dxa"/>
          </w:tblCellMar>
        </w:tblPrEx>
        <w:trPr>
          <w:trHeight w:val="288" w:hRule="atLeast"/>
        </w:trPr>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225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5.82 </w:t>
            </w:r>
          </w:p>
        </w:tc>
        <w:tc>
          <w:tcPr>
            <w:tcW w:w="139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91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5.67 </w:t>
            </w:r>
          </w:p>
        </w:tc>
        <w:tc>
          <w:tcPr>
            <w:tcW w:w="103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1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5.73 </w:t>
            </w:r>
          </w:p>
        </w:tc>
      </w:tr>
      <w:tr>
        <w:tblPrEx>
          <w:shd w:val="clear" w:color="auto" w:fill="auto"/>
          <w:tblCellMar>
            <w:top w:w="0" w:type="dxa"/>
            <w:left w:w="0" w:type="dxa"/>
            <w:bottom w:w="0" w:type="dxa"/>
            <w:right w:w="0" w:type="dxa"/>
          </w:tblCellMar>
        </w:tblPrEx>
        <w:trPr>
          <w:trHeight w:val="288" w:hRule="atLeast"/>
        </w:trPr>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225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5.62 </w:t>
            </w:r>
          </w:p>
        </w:tc>
        <w:tc>
          <w:tcPr>
            <w:tcW w:w="139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919"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5.57 </w:t>
            </w:r>
          </w:p>
        </w:tc>
        <w:tc>
          <w:tcPr>
            <w:tcW w:w="1039"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91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5.59 </w:t>
            </w:r>
          </w:p>
        </w:tc>
      </w:tr>
      <w:tr>
        <w:tblPrEx>
          <w:shd w:val="clear" w:color="auto" w:fill="auto"/>
          <w:tblCellMar>
            <w:top w:w="0" w:type="dxa"/>
            <w:left w:w="0" w:type="dxa"/>
            <w:bottom w:w="0" w:type="dxa"/>
            <w:right w:w="0" w:type="dxa"/>
          </w:tblCellMar>
        </w:tblPrEx>
        <w:trPr>
          <w:trHeight w:val="303" w:hRule="atLeast"/>
        </w:trPr>
        <w:tc>
          <w:tcPr>
            <w:tcW w:w="96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25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5.94 </w:t>
            </w:r>
          </w:p>
        </w:tc>
        <w:tc>
          <w:tcPr>
            <w:tcW w:w="1391"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919"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5.76 </w:t>
            </w:r>
          </w:p>
        </w:tc>
        <w:tc>
          <w:tcPr>
            <w:tcW w:w="1039"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916"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5.83 </w:t>
            </w:r>
          </w:p>
        </w:tc>
      </w:tr>
    </w:tbl>
    <w:p>
      <w:pPr>
        <w:tabs>
          <w:tab w:val="left" w:pos="7131"/>
        </w:tabs>
        <w:autoSpaceDE w:val="0"/>
        <w:autoSpaceDN w:val="0"/>
        <w:adjustRightInd w:val="0"/>
        <w:snapToGrid w:val="0"/>
        <w:spacing w:line="360" w:lineRule="auto"/>
        <w:ind w:firstLine="480" w:firstLineChars="200"/>
        <w:jc w:val="left"/>
        <w:rPr>
          <w:color w:val="auto"/>
        </w:rPr>
      </w:pPr>
    </w:p>
    <w:p>
      <w:pPr>
        <w:spacing w:line="360" w:lineRule="auto"/>
        <w:ind w:firstLine="480" w:firstLineChars="200"/>
        <w:jc w:val="left"/>
        <w:rPr>
          <w:color w:val="auto"/>
        </w:rPr>
      </w:pPr>
      <w:r>
        <w:rPr>
          <w:rFonts w:hint="eastAsia"/>
          <w:color w:val="auto"/>
          <w:lang w:val="en-US" w:eastAsia="zh-CN"/>
        </w:rPr>
        <w:t>5.</w:t>
      </w:r>
      <w:r>
        <w:rPr>
          <w:rFonts w:hint="eastAsia"/>
          <w:color w:val="auto"/>
        </w:rPr>
        <w:t>5.</w:t>
      </w:r>
      <w:r>
        <w:rPr>
          <w:rFonts w:hint="eastAsia"/>
          <w:color w:val="auto"/>
          <w:lang w:val="en-US" w:eastAsia="zh-CN"/>
        </w:rPr>
        <w:t xml:space="preserve">2 </w:t>
      </w:r>
      <w:r>
        <w:rPr>
          <w:color w:val="auto"/>
        </w:rPr>
        <w:t>平均调味品</w:t>
      </w:r>
      <w:r>
        <w:rPr>
          <w:rFonts w:hint="eastAsia"/>
          <w:color w:val="auto"/>
          <w:lang w:eastAsia="zh-CN"/>
        </w:rPr>
        <w:t>食用油</w:t>
      </w:r>
      <w:r>
        <w:rPr>
          <w:color w:val="auto"/>
        </w:rPr>
        <w:t>摄入量</w:t>
      </w:r>
    </w:p>
    <w:p>
      <w:pPr>
        <w:pStyle w:val="111"/>
        <w:snapToGrid w:val="0"/>
        <w:spacing w:line="360" w:lineRule="auto"/>
        <w:ind w:firstLine="480" w:firstLineChars="200"/>
        <w:rPr>
          <w:rFonts w:hint="eastAsia" w:ascii="Times New Roman" w:hAnsi="Times New Roman" w:cs="Times New Roman"/>
          <w:color w:val="auto"/>
          <w:szCs w:val="22"/>
          <w:highlight w:val="none"/>
          <w:lang w:val="en-US" w:eastAsia="zh-CN"/>
        </w:rPr>
      </w:pPr>
      <w:r>
        <w:rPr>
          <w:rFonts w:hint="eastAsia" w:ascii="Times New Roman" w:hAnsi="Times New Roman" w:cs="Times New Roman"/>
          <w:color w:val="auto"/>
          <w:szCs w:val="22"/>
          <w:lang w:eastAsia="zh-CN"/>
        </w:rPr>
        <w:t>2021年昌吉市</w:t>
      </w:r>
      <w:r>
        <w:rPr>
          <w:rFonts w:ascii="Times New Roman" w:hAnsi="Times New Roman" w:cs="Times New Roman"/>
          <w:color w:val="auto"/>
          <w:szCs w:val="22"/>
        </w:rPr>
        <w:t>慢性病危险因素调查对象</w:t>
      </w:r>
      <w:r>
        <w:rPr>
          <w:rFonts w:ascii="Times New Roman" w:hAnsi="Times New Roman" w:cs="Times New Roman"/>
          <w:color w:val="auto"/>
        </w:rPr>
        <w:t>平均调味品</w:t>
      </w:r>
      <w:r>
        <w:rPr>
          <w:rFonts w:hint="eastAsia" w:ascii="Times New Roman" w:hAnsi="Times New Roman" w:cs="Times New Roman"/>
          <w:color w:val="auto"/>
          <w:lang w:eastAsia="zh-CN"/>
        </w:rPr>
        <w:t>食用油</w:t>
      </w:r>
      <w:r>
        <w:rPr>
          <w:rFonts w:ascii="Times New Roman" w:hAnsi="Times New Roman" w:cs="Times New Roman"/>
          <w:color w:val="auto"/>
        </w:rPr>
        <w:t>摄入量</w:t>
      </w:r>
      <w:r>
        <w:rPr>
          <w:rFonts w:hint="default" w:ascii="Times New Roman" w:hAnsi="Times New Roman" w:cs="Times New Roman"/>
          <w:color w:val="auto"/>
          <w:lang w:val="en-US" w:eastAsia="zh-CN"/>
        </w:rPr>
        <w:t>39.94</w:t>
      </w:r>
      <w:r>
        <w:rPr>
          <w:rFonts w:hint="eastAsia" w:ascii="Times New Roman" w:hAnsi="Times New Roman" w:cs="Times New Roman"/>
          <w:color w:val="auto"/>
          <w:lang w:val="en-US" w:eastAsia="zh-CN"/>
        </w:rPr>
        <w:t>克</w:t>
      </w:r>
      <w:r>
        <w:rPr>
          <w:rFonts w:ascii="Times New Roman" w:hAnsi="Times New Roman" w:cs="Times New Roman"/>
          <w:color w:val="auto"/>
        </w:rPr>
        <w:t>，男性</w:t>
      </w:r>
      <w:r>
        <w:rPr>
          <w:rFonts w:hint="eastAsia" w:ascii="Times New Roman" w:hAnsi="Times New Roman" w:cs="Times New Roman"/>
          <w:color w:val="auto"/>
          <w:lang w:eastAsia="zh-CN"/>
        </w:rPr>
        <w:t>（</w:t>
      </w:r>
      <w:r>
        <w:rPr>
          <w:rFonts w:hint="default" w:ascii="Times New Roman" w:hAnsi="Times New Roman" w:cs="Times New Roman"/>
          <w:color w:val="auto"/>
          <w:lang w:val="en-US" w:eastAsia="zh-CN"/>
        </w:rPr>
        <w:t>40.72</w:t>
      </w:r>
      <w:r>
        <w:rPr>
          <w:rFonts w:hint="eastAsia" w:ascii="Times New Roman" w:hAnsi="Times New Roman" w:cs="Times New Roman"/>
          <w:color w:val="auto"/>
          <w:lang w:val="en-US" w:eastAsia="zh-CN"/>
        </w:rPr>
        <w:t>克</w:t>
      </w:r>
      <w:r>
        <w:rPr>
          <w:rFonts w:hint="eastAsia" w:ascii="Times New Roman" w:hAnsi="Times New Roman" w:cs="Times New Roman"/>
          <w:color w:val="auto"/>
          <w:lang w:eastAsia="zh-CN"/>
        </w:rPr>
        <w:t>）高于</w:t>
      </w:r>
      <w:r>
        <w:rPr>
          <w:rFonts w:ascii="Times New Roman" w:hAnsi="Times New Roman" w:cs="Times New Roman"/>
          <w:color w:val="auto"/>
        </w:rPr>
        <w:t>女性</w:t>
      </w:r>
      <w:r>
        <w:rPr>
          <w:rFonts w:hint="eastAsia" w:ascii="Times New Roman" w:hAnsi="Times New Roman" w:cs="Times New Roman"/>
          <w:color w:val="auto"/>
          <w:lang w:eastAsia="zh-CN"/>
        </w:rPr>
        <w:t>（</w:t>
      </w:r>
      <w:r>
        <w:rPr>
          <w:rFonts w:hint="default" w:ascii="Times New Roman" w:hAnsi="Times New Roman" w:cs="Times New Roman"/>
          <w:color w:val="auto"/>
          <w:lang w:val="en-US" w:eastAsia="zh-CN"/>
        </w:rPr>
        <w:t>39.45</w:t>
      </w:r>
      <w:r>
        <w:rPr>
          <w:rFonts w:hint="eastAsia" w:ascii="Times New Roman" w:hAnsi="Times New Roman" w:cs="Times New Roman"/>
          <w:color w:val="auto"/>
          <w:lang w:val="en-US" w:eastAsia="zh-CN"/>
        </w:rPr>
        <w:t>克</w:t>
      </w:r>
      <w:r>
        <w:rPr>
          <w:rFonts w:hint="eastAsia" w:ascii="Times New Roman" w:hAnsi="Times New Roman" w:cs="Times New Roman"/>
          <w:color w:val="auto"/>
          <w:lang w:eastAsia="zh-CN"/>
        </w:rPr>
        <w:t>）</w:t>
      </w:r>
      <w:r>
        <w:rPr>
          <w:rFonts w:ascii="Times New Roman" w:hAnsi="Times New Roman" w:cs="Times New Roman"/>
          <w:color w:val="auto"/>
        </w:rPr>
        <w:t>。</w:t>
      </w:r>
      <w:r>
        <w:rPr>
          <w:rFonts w:hint="eastAsia" w:ascii="Times New Roman" w:hAnsi="Times New Roman" w:cs="Times New Roman"/>
          <w:color w:val="auto"/>
          <w:lang w:val="en-US" w:eastAsia="zh-CN"/>
        </w:rPr>
        <w:t>男性</w:t>
      </w: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8</w:t>
      </w:r>
      <w:r>
        <w:rPr>
          <w:rFonts w:hint="default" w:ascii="Times New Roman" w:hAnsi="Times New Roman" w:cs="Times New Roman"/>
          <w:color w:val="auto"/>
          <w:lang w:val="en-US" w:eastAsia="zh-CN"/>
        </w:rPr>
        <w:t>~19</w:t>
      </w:r>
      <w:r>
        <w:rPr>
          <w:rFonts w:hint="eastAsia" w:ascii="Times New Roman" w:hAnsi="Times New Roman" w:cs="Times New Roman"/>
          <w:color w:val="auto"/>
          <w:lang w:val="en-US" w:eastAsia="zh-CN"/>
        </w:rPr>
        <w:t>岁年龄组平均食用油摄入量最高（73.02 克），</w:t>
      </w:r>
      <w:r>
        <w:rPr>
          <w:rFonts w:hint="default" w:ascii="Times New Roman" w:hAnsi="Times New Roman" w:cs="Times New Roman"/>
          <w:color w:val="auto"/>
          <w:lang w:val="en-US" w:eastAsia="zh-CN"/>
        </w:rPr>
        <w:t>30~39</w:t>
      </w:r>
      <w:r>
        <w:rPr>
          <w:rFonts w:hint="eastAsia" w:ascii="Times New Roman" w:hAnsi="Times New Roman" w:cs="Times New Roman"/>
          <w:color w:val="auto"/>
          <w:lang w:val="en-US" w:eastAsia="zh-CN"/>
        </w:rPr>
        <w:t>岁年龄组最低（</w:t>
      </w:r>
      <w:r>
        <w:rPr>
          <w:rFonts w:hint="default" w:ascii="Times New Roman" w:hAnsi="Times New Roman" w:cs="Times New Roman"/>
          <w:color w:val="auto"/>
          <w:lang w:val="en-US" w:eastAsia="zh-CN"/>
        </w:rPr>
        <w:t>31.91</w:t>
      </w:r>
      <w:r>
        <w:rPr>
          <w:rFonts w:hint="eastAsia" w:ascii="Times New Roman" w:hAnsi="Times New Roman" w:cs="Times New Roman"/>
          <w:color w:val="auto"/>
          <w:lang w:val="en-US" w:eastAsia="zh-CN"/>
        </w:rPr>
        <w:t>克）。女性也是</w:t>
      </w: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8</w:t>
      </w:r>
      <w:r>
        <w:rPr>
          <w:rFonts w:hint="default" w:ascii="Times New Roman" w:hAnsi="Times New Roman" w:cs="Times New Roman"/>
          <w:color w:val="auto"/>
          <w:lang w:val="en-US" w:eastAsia="zh-CN"/>
        </w:rPr>
        <w:t>~19</w:t>
      </w:r>
      <w:r>
        <w:rPr>
          <w:rFonts w:hint="eastAsia" w:ascii="Times New Roman" w:hAnsi="Times New Roman" w:cs="Times New Roman"/>
          <w:color w:val="auto"/>
          <w:lang w:val="en-US" w:eastAsia="zh-CN"/>
        </w:rPr>
        <w:t>岁年龄组平均</w:t>
      </w:r>
      <w:r>
        <w:rPr>
          <w:rFonts w:hint="eastAsia" w:ascii="Times New Roman" w:hAnsi="Times New Roman" w:cs="Times New Roman"/>
          <w:color w:val="auto"/>
          <w:lang w:eastAsia="zh-CN"/>
        </w:rPr>
        <w:t>食用油</w:t>
      </w:r>
      <w:r>
        <w:rPr>
          <w:rFonts w:hint="eastAsia" w:ascii="Times New Roman" w:hAnsi="Times New Roman" w:cs="Times New Roman"/>
          <w:color w:val="auto"/>
          <w:lang w:val="en-US" w:eastAsia="zh-CN"/>
        </w:rPr>
        <w:t>摄入量最高</w:t>
      </w:r>
      <w:r>
        <w:rPr>
          <w:rFonts w:hint="eastAsia" w:ascii="Times New Roman" w:hAnsi="Times New Roman" w:cs="Times New Roman"/>
          <w:color w:val="auto"/>
          <w:szCs w:val="22"/>
          <w:lang w:val="en-US" w:eastAsia="zh-CN"/>
        </w:rPr>
        <w:t>（</w:t>
      </w:r>
      <w:r>
        <w:rPr>
          <w:rFonts w:hint="default" w:ascii="Times New Roman" w:hAnsi="Times New Roman" w:cs="Times New Roman"/>
          <w:color w:val="auto"/>
          <w:szCs w:val="22"/>
          <w:lang w:val="en-US" w:eastAsia="zh-CN"/>
        </w:rPr>
        <w:t>47.28</w:t>
      </w:r>
      <w:r>
        <w:rPr>
          <w:rFonts w:hint="eastAsia" w:ascii="Times New Roman" w:hAnsi="Times New Roman" w:cs="Times New Roman"/>
          <w:color w:val="auto"/>
          <w:szCs w:val="22"/>
          <w:lang w:val="en-US" w:eastAsia="zh-CN"/>
        </w:rPr>
        <w:t>克），</w:t>
      </w:r>
      <w:r>
        <w:rPr>
          <w:rFonts w:hint="default" w:ascii="Times New Roman" w:hAnsi="Times New Roman" w:cs="Times New Roman"/>
          <w:color w:val="auto"/>
          <w:szCs w:val="22"/>
          <w:lang w:val="en-US" w:eastAsia="zh-CN"/>
        </w:rPr>
        <w:t>20~29</w:t>
      </w:r>
      <w:r>
        <w:rPr>
          <w:rFonts w:hint="eastAsia" w:ascii="Times New Roman" w:hAnsi="Times New Roman" w:cs="Times New Roman"/>
          <w:color w:val="auto"/>
          <w:szCs w:val="22"/>
          <w:lang w:val="en-US" w:eastAsia="zh-CN"/>
        </w:rPr>
        <w:t>岁年龄组最低（</w:t>
      </w:r>
      <w:r>
        <w:rPr>
          <w:rFonts w:hint="default" w:ascii="Times New Roman" w:hAnsi="Times New Roman" w:cs="Times New Roman"/>
          <w:color w:val="auto"/>
          <w:szCs w:val="22"/>
          <w:lang w:val="en-US" w:eastAsia="zh-CN"/>
        </w:rPr>
        <w:t>35.09</w:t>
      </w:r>
      <w:r>
        <w:rPr>
          <w:rFonts w:hint="eastAsia" w:ascii="Times New Roman" w:hAnsi="Times New Roman" w:cs="Times New Roman"/>
          <w:color w:val="auto"/>
          <w:szCs w:val="22"/>
          <w:lang w:val="en-US" w:eastAsia="zh-CN"/>
        </w:rPr>
        <w:t>克）。</w:t>
      </w:r>
      <w:r>
        <w:rPr>
          <w:rFonts w:hint="eastAsia" w:ascii="Times New Roman" w:hAnsi="Times New Roman" w:cs="Times New Roman"/>
          <w:color w:val="auto"/>
          <w:highlight w:val="none"/>
          <w:lang w:val="en-US" w:eastAsia="zh-CN"/>
        </w:rPr>
        <w:t>无论男性和女性，18~19岁年龄段食用油摄入量均为最高。</w:t>
      </w:r>
      <w:r>
        <w:rPr>
          <w:rFonts w:hint="eastAsia" w:ascii="Times New Roman" w:hAnsi="Times New Roman" w:cs="Times New Roman"/>
          <w:color w:val="auto"/>
          <w:szCs w:val="22"/>
          <w:highlight w:val="none"/>
          <w:lang w:val="en-US" w:eastAsia="zh-CN"/>
        </w:rPr>
        <w:t>见表26。</w:t>
      </w:r>
    </w:p>
    <w:p>
      <w:pPr>
        <w:spacing w:line="360" w:lineRule="auto"/>
        <w:ind w:firstLine="422" w:firstLineChars="200"/>
        <w:jc w:val="center"/>
        <w:rPr>
          <w:rFonts w:hint="eastAsia" w:ascii="Times New Roman" w:hAnsi="Times New Roman" w:cs="Times New Roman"/>
          <w:color w:val="auto"/>
          <w:szCs w:val="22"/>
          <w:lang w:val="en-US" w:eastAsia="zh-CN"/>
        </w:rPr>
      </w:pPr>
      <w:r>
        <w:rPr>
          <w:b/>
          <w:color w:val="auto"/>
          <w:sz w:val="21"/>
          <w:szCs w:val="21"/>
        </w:rPr>
        <w:t>表</w:t>
      </w:r>
      <w:r>
        <w:rPr>
          <w:rFonts w:hint="eastAsia"/>
          <w:b/>
          <w:color w:val="auto"/>
          <w:sz w:val="21"/>
          <w:szCs w:val="21"/>
          <w:lang w:val="en-US" w:eastAsia="zh-CN"/>
        </w:rPr>
        <w:t>26</w:t>
      </w:r>
      <w:r>
        <w:rPr>
          <w:b/>
          <w:color w:val="auto"/>
          <w:sz w:val="21"/>
          <w:szCs w:val="21"/>
        </w:rPr>
        <w:t xml:space="preserve">  </w:t>
      </w:r>
      <w:r>
        <w:rPr>
          <w:rFonts w:hint="eastAsia"/>
          <w:b/>
          <w:color w:val="auto"/>
          <w:sz w:val="21"/>
          <w:szCs w:val="21"/>
          <w:lang w:eastAsia="zh-CN"/>
        </w:rPr>
        <w:t>2021年昌吉市</w:t>
      </w:r>
      <w:r>
        <w:rPr>
          <w:b/>
          <w:color w:val="auto"/>
          <w:sz w:val="21"/>
          <w:szCs w:val="21"/>
        </w:rPr>
        <w:t>慢性病危险因素调查对象</w:t>
      </w:r>
      <w:r>
        <w:rPr>
          <w:b/>
          <w:bCs/>
          <w:color w:val="auto"/>
          <w:sz w:val="21"/>
          <w:szCs w:val="21"/>
        </w:rPr>
        <w:t>平均调味品</w:t>
      </w:r>
      <w:r>
        <w:rPr>
          <w:rFonts w:hint="eastAsia"/>
          <w:b/>
          <w:bCs/>
          <w:color w:val="auto"/>
          <w:sz w:val="21"/>
          <w:szCs w:val="21"/>
          <w:lang w:eastAsia="zh-CN"/>
        </w:rPr>
        <w:t>食用盐</w:t>
      </w:r>
      <w:r>
        <w:rPr>
          <w:b/>
          <w:bCs/>
          <w:color w:val="auto"/>
          <w:sz w:val="21"/>
          <w:szCs w:val="21"/>
        </w:rPr>
        <w:t>摄入量（</w:t>
      </w:r>
      <w:r>
        <w:rPr>
          <w:rFonts w:hint="eastAsia"/>
          <w:b/>
          <w:color w:val="auto"/>
          <w:sz w:val="21"/>
          <w:szCs w:val="21"/>
          <w:lang w:val="en-US" w:eastAsia="zh-CN"/>
        </w:rPr>
        <w:t>克</w:t>
      </w:r>
      <w:r>
        <w:rPr>
          <w:b/>
          <w:color w:val="auto"/>
          <w:sz w:val="21"/>
          <w:szCs w:val="21"/>
        </w:rPr>
        <w:t>）</w:t>
      </w:r>
    </w:p>
    <w:tbl>
      <w:tblPr>
        <w:tblStyle w:val="33"/>
        <w:tblW w:w="8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2356"/>
        <w:gridCol w:w="363"/>
        <w:gridCol w:w="2262"/>
        <w:gridCol w:w="400"/>
        <w:gridCol w:w="2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81"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年龄（岁）</w:t>
            </w:r>
          </w:p>
        </w:tc>
        <w:tc>
          <w:tcPr>
            <w:tcW w:w="2356"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w:t>
            </w:r>
          </w:p>
        </w:tc>
        <w:tc>
          <w:tcPr>
            <w:tcW w:w="363"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262"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w:t>
            </w:r>
          </w:p>
        </w:tc>
        <w:tc>
          <w:tcPr>
            <w:tcW w:w="400"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276"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281"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食用油平均摄入量(g)</w:t>
            </w:r>
          </w:p>
        </w:tc>
        <w:tc>
          <w:tcPr>
            <w:tcW w:w="36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226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食用油平均摄入量(g)</w:t>
            </w:r>
          </w:p>
        </w:tc>
        <w:tc>
          <w:tcPr>
            <w:tcW w:w="40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227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食用油平均摄入量(g)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8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18~19</w:t>
            </w:r>
          </w:p>
        </w:tc>
        <w:tc>
          <w:tcPr>
            <w:tcW w:w="235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73.02 </w:t>
            </w:r>
          </w:p>
        </w:tc>
        <w:tc>
          <w:tcPr>
            <w:tcW w:w="36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47.28 </w:t>
            </w:r>
          </w:p>
        </w:tc>
        <w:tc>
          <w:tcPr>
            <w:tcW w:w="40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7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59.28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8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20~29</w:t>
            </w:r>
          </w:p>
        </w:tc>
        <w:tc>
          <w:tcPr>
            <w:tcW w:w="235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36.10 </w:t>
            </w:r>
          </w:p>
        </w:tc>
        <w:tc>
          <w:tcPr>
            <w:tcW w:w="36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35.09 </w:t>
            </w:r>
          </w:p>
        </w:tc>
        <w:tc>
          <w:tcPr>
            <w:tcW w:w="40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7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8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30~39</w:t>
            </w:r>
          </w:p>
        </w:tc>
        <w:tc>
          <w:tcPr>
            <w:tcW w:w="235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31.91 </w:t>
            </w:r>
          </w:p>
        </w:tc>
        <w:tc>
          <w:tcPr>
            <w:tcW w:w="36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37.57 </w:t>
            </w:r>
          </w:p>
        </w:tc>
        <w:tc>
          <w:tcPr>
            <w:tcW w:w="40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7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8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40~49</w:t>
            </w:r>
          </w:p>
        </w:tc>
        <w:tc>
          <w:tcPr>
            <w:tcW w:w="235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40.01 </w:t>
            </w:r>
          </w:p>
        </w:tc>
        <w:tc>
          <w:tcPr>
            <w:tcW w:w="36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35.50 </w:t>
            </w:r>
          </w:p>
        </w:tc>
        <w:tc>
          <w:tcPr>
            <w:tcW w:w="40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7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8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50~59</w:t>
            </w:r>
          </w:p>
        </w:tc>
        <w:tc>
          <w:tcPr>
            <w:tcW w:w="235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43.82 </w:t>
            </w:r>
          </w:p>
        </w:tc>
        <w:tc>
          <w:tcPr>
            <w:tcW w:w="36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44.50 </w:t>
            </w:r>
          </w:p>
        </w:tc>
        <w:tc>
          <w:tcPr>
            <w:tcW w:w="40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7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8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60~69</w:t>
            </w:r>
          </w:p>
        </w:tc>
        <w:tc>
          <w:tcPr>
            <w:tcW w:w="235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44.41 </w:t>
            </w:r>
          </w:p>
        </w:tc>
        <w:tc>
          <w:tcPr>
            <w:tcW w:w="36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41.38 </w:t>
            </w:r>
          </w:p>
        </w:tc>
        <w:tc>
          <w:tcPr>
            <w:tcW w:w="40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7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8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235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44.41 </w:t>
            </w:r>
          </w:p>
        </w:tc>
        <w:tc>
          <w:tcPr>
            <w:tcW w:w="36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41.66 </w:t>
            </w:r>
          </w:p>
        </w:tc>
        <w:tc>
          <w:tcPr>
            <w:tcW w:w="40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7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8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平均数</w:t>
            </w:r>
          </w:p>
        </w:tc>
        <w:tc>
          <w:tcPr>
            <w:tcW w:w="23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40.72 </w:t>
            </w:r>
          </w:p>
        </w:tc>
        <w:tc>
          <w:tcPr>
            <w:tcW w:w="36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6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39.45 </w:t>
            </w:r>
          </w:p>
        </w:tc>
        <w:tc>
          <w:tcPr>
            <w:tcW w:w="40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27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39.94 </w:t>
            </w:r>
          </w:p>
        </w:tc>
      </w:tr>
    </w:tbl>
    <w:p>
      <w:pPr>
        <w:tabs>
          <w:tab w:val="left" w:pos="7131"/>
        </w:tabs>
        <w:autoSpaceDE w:val="0"/>
        <w:autoSpaceDN w:val="0"/>
        <w:adjustRightInd w:val="0"/>
        <w:snapToGrid w:val="0"/>
        <w:spacing w:line="360" w:lineRule="auto"/>
        <w:ind w:firstLine="480" w:firstLineChars="200"/>
        <w:jc w:val="center"/>
        <w:rPr>
          <w:color w:val="1F497D"/>
        </w:rPr>
      </w:pPr>
    </w:p>
    <w:p>
      <w:pPr>
        <w:pStyle w:val="111"/>
        <w:snapToGrid w:val="0"/>
        <w:spacing w:line="360" w:lineRule="auto"/>
        <w:ind w:firstLine="480" w:firstLineChars="200"/>
        <w:rPr>
          <w:rFonts w:ascii="Times New Roman" w:hAnsi="Times New Roman"/>
          <w:color w:val="000000"/>
        </w:rPr>
      </w:pPr>
      <w:bookmarkStart w:id="51" w:name="_Toc370222067"/>
      <w:r>
        <w:rPr>
          <w:rFonts w:hint="eastAsia" w:ascii="Times New Roman" w:hAnsi="Times New Roman" w:cs="Times New Roman"/>
          <w:bCs/>
          <w:szCs w:val="21"/>
          <w:lang w:val="en-US" w:eastAsia="zh-CN"/>
        </w:rPr>
        <w:t>5.6</w:t>
      </w:r>
      <w:r>
        <w:rPr>
          <w:rFonts w:hint="eastAsia" w:ascii="Times New Roman" w:hAnsi="Times New Roman" w:cs="Times New Roman"/>
          <w:bCs/>
          <w:szCs w:val="21"/>
        </w:rPr>
        <w:t xml:space="preserve"> </w:t>
      </w:r>
      <w:r>
        <w:rPr>
          <w:rFonts w:ascii="Times New Roman" w:hAnsi="Times New Roman" w:cs="Times New Roman"/>
          <w:bCs/>
        </w:rPr>
        <w:t>身体活动</w:t>
      </w:r>
      <w:bookmarkEnd w:id="51"/>
      <w:bookmarkStart w:id="52" w:name="_Toc339250373"/>
      <w:bookmarkEnd w:id="52"/>
      <w:bookmarkStart w:id="53" w:name="_Toc339250375"/>
      <w:bookmarkEnd w:id="53"/>
      <w:bookmarkStart w:id="54" w:name="_Toc339250374"/>
      <w:bookmarkEnd w:id="54"/>
    </w:p>
    <w:p>
      <w:pPr>
        <w:pStyle w:val="17"/>
        <w:ind w:firstLine="480" w:firstLineChars="200"/>
        <w:rPr>
          <w:rFonts w:hint="eastAsia" w:ascii="Times New Roman" w:hAnsi="Times New Roman" w:eastAsia="宋体"/>
          <w:b/>
          <w:bCs/>
          <w:color w:val="auto"/>
          <w:lang w:eastAsia="zh-CN"/>
        </w:rPr>
      </w:pPr>
      <w:r>
        <w:rPr>
          <w:rFonts w:hint="eastAsia" w:ascii="Times New Roman" w:hAnsi="Times New Roman"/>
          <w:color w:val="auto"/>
          <w:lang w:val="en-US" w:eastAsia="zh-CN"/>
        </w:rPr>
        <w:t>5.</w:t>
      </w:r>
      <w:r>
        <w:rPr>
          <w:rFonts w:hint="eastAsia" w:ascii="Times New Roman" w:hAnsi="Times New Roman"/>
          <w:color w:val="auto"/>
        </w:rPr>
        <w:t>6.</w:t>
      </w:r>
      <w:r>
        <w:rPr>
          <w:rFonts w:hint="eastAsia" w:ascii="Times New Roman" w:hAnsi="Times New Roman"/>
          <w:color w:val="auto"/>
          <w:lang w:val="en-US" w:eastAsia="zh-CN"/>
        </w:rPr>
        <w:t>1</w:t>
      </w:r>
      <w:r>
        <w:rPr>
          <w:rFonts w:hint="eastAsia" w:ascii="Times New Roman" w:hAnsi="Times New Roman"/>
          <w:b/>
          <w:bCs/>
          <w:color w:val="auto"/>
        </w:rPr>
        <w:t xml:space="preserve"> </w:t>
      </w:r>
      <w:r>
        <w:rPr>
          <w:rFonts w:ascii="Times New Roman" w:hAnsi="Times New Roman"/>
          <w:b w:val="0"/>
          <w:bCs w:val="0"/>
          <w:color w:val="auto"/>
        </w:rPr>
        <w:t>经常锻炼率</w:t>
      </w:r>
    </w:p>
    <w:p>
      <w:pPr>
        <w:pStyle w:val="111"/>
        <w:snapToGrid w:val="0"/>
        <w:spacing w:before="120" w:beforeLines="50" w:after="120" w:afterLines="50" w:line="360" w:lineRule="auto"/>
        <w:ind w:firstLine="480" w:firstLineChars="200"/>
        <w:jc w:val="both"/>
        <w:rPr>
          <w:rFonts w:hint="eastAsia" w:ascii="Times New Roman" w:hAnsi="Times New Roman" w:cs="Times New Roman"/>
          <w:color w:val="000000"/>
          <w:highlight w:val="none"/>
          <w:lang w:eastAsia="zh-CN"/>
        </w:rPr>
      </w:pPr>
      <w:r>
        <w:rPr>
          <w:rFonts w:hint="eastAsia" w:ascii="Times New Roman" w:hAnsi="Times New Roman" w:cs="Times New Roman"/>
          <w:color w:val="000000"/>
          <w:highlight w:val="none"/>
          <w:lang w:eastAsia="zh-CN"/>
        </w:rPr>
        <w:t>2021年昌吉市</w:t>
      </w:r>
      <w:r>
        <w:rPr>
          <w:rFonts w:ascii="Times New Roman" w:hAnsi="Times New Roman" w:cs="Times New Roman"/>
          <w:color w:val="000000"/>
          <w:highlight w:val="none"/>
        </w:rPr>
        <w:t>慢性</w:t>
      </w:r>
      <w:r>
        <w:rPr>
          <w:rFonts w:hint="eastAsia" w:ascii="Times New Roman" w:hAnsi="Times New Roman" w:cs="Times New Roman"/>
          <w:color w:val="000000"/>
          <w:highlight w:val="none"/>
          <w:lang w:eastAsia="zh-CN"/>
        </w:rPr>
        <w:t>病危险因素调查对象经常煅炼率为</w:t>
      </w:r>
      <w:r>
        <w:rPr>
          <w:rFonts w:hint="default" w:ascii="Times New Roman" w:hAnsi="Times New Roman" w:cs="Times New Roman"/>
          <w:color w:val="000000"/>
          <w:highlight w:val="none"/>
          <w:lang w:val="en-US" w:eastAsia="zh-CN"/>
        </w:rPr>
        <w:t xml:space="preserve">47.39 </w:t>
      </w:r>
      <w:r>
        <w:rPr>
          <w:rFonts w:hint="eastAsia" w:ascii="Times New Roman" w:hAnsi="Times New Roman" w:cs="Times New Roman"/>
          <w:color w:val="000000"/>
          <w:highlight w:val="none"/>
          <w:lang w:eastAsia="zh-CN"/>
        </w:rPr>
        <w:t>%，其中男性（</w:t>
      </w:r>
      <w:r>
        <w:rPr>
          <w:rFonts w:hint="default" w:ascii="Times New Roman" w:hAnsi="Times New Roman" w:cs="Times New Roman"/>
          <w:color w:val="000000"/>
          <w:highlight w:val="none"/>
          <w:lang w:val="en-US" w:eastAsia="zh-CN"/>
        </w:rPr>
        <w:t xml:space="preserve">55.31 </w:t>
      </w:r>
      <w:r>
        <w:rPr>
          <w:rFonts w:hint="eastAsia" w:ascii="Times New Roman" w:hAnsi="Times New Roman" w:cs="Times New Roman"/>
          <w:color w:val="000000"/>
          <w:highlight w:val="none"/>
          <w:lang w:val="en-US" w:eastAsia="zh-CN"/>
        </w:rPr>
        <w:t>%</w:t>
      </w:r>
      <w:r>
        <w:rPr>
          <w:rFonts w:hint="eastAsia" w:ascii="Times New Roman" w:hAnsi="Times New Roman" w:cs="Times New Roman"/>
          <w:color w:val="000000"/>
          <w:highlight w:val="none"/>
          <w:lang w:eastAsia="zh-CN"/>
        </w:rPr>
        <w:t>）高于女性（</w:t>
      </w:r>
      <w:r>
        <w:rPr>
          <w:rFonts w:hint="default" w:ascii="Times New Roman" w:hAnsi="Times New Roman" w:cs="Times New Roman"/>
          <w:color w:val="000000"/>
          <w:highlight w:val="none"/>
          <w:lang w:val="en-US" w:eastAsia="zh-CN"/>
        </w:rPr>
        <w:t xml:space="preserve">43.18 </w:t>
      </w:r>
      <w:r>
        <w:rPr>
          <w:rFonts w:hint="eastAsia" w:ascii="Times New Roman" w:hAnsi="Times New Roman" w:cs="Times New Roman"/>
          <w:color w:val="000000"/>
          <w:highlight w:val="none"/>
          <w:lang w:eastAsia="zh-CN"/>
        </w:rPr>
        <w:t>%）。男性70岁及以上年龄组经常锻炼率最高（</w:t>
      </w:r>
      <w:r>
        <w:rPr>
          <w:rFonts w:hint="eastAsia" w:ascii="Times New Roman" w:hAnsi="Times New Roman" w:cs="Times New Roman"/>
          <w:color w:val="000000"/>
          <w:highlight w:val="none"/>
          <w:lang w:val="en-US" w:eastAsia="zh-CN"/>
        </w:rPr>
        <w:t>75.00%</w:t>
      </w:r>
      <w:r>
        <w:rPr>
          <w:rFonts w:hint="eastAsia" w:ascii="Times New Roman" w:hAnsi="Times New Roman" w:cs="Times New Roman"/>
          <w:color w:val="000000"/>
          <w:highlight w:val="none"/>
          <w:lang w:eastAsia="zh-CN"/>
        </w:rPr>
        <w:t>），其次为</w:t>
      </w:r>
      <w:r>
        <w:rPr>
          <w:rFonts w:hint="default" w:ascii="Times New Roman" w:hAnsi="Times New Roman" w:cs="Times New Roman"/>
          <w:color w:val="000000"/>
          <w:highlight w:val="none"/>
          <w:lang w:val="en-US" w:eastAsia="zh-CN"/>
        </w:rPr>
        <w:t>50~59</w:t>
      </w:r>
      <w:r>
        <w:rPr>
          <w:rFonts w:hint="eastAsia" w:ascii="Times New Roman" w:hAnsi="Times New Roman" w:cs="Times New Roman"/>
          <w:color w:val="000000"/>
          <w:highlight w:val="none"/>
          <w:lang w:val="en-US" w:eastAsia="zh-CN"/>
        </w:rPr>
        <w:t>岁年龄组（</w:t>
      </w:r>
      <w:r>
        <w:rPr>
          <w:rFonts w:hint="default" w:ascii="Times New Roman" w:hAnsi="Times New Roman" w:cs="Times New Roman"/>
          <w:color w:val="000000"/>
          <w:highlight w:val="none"/>
          <w:lang w:val="en-US" w:eastAsia="zh-CN"/>
        </w:rPr>
        <w:t>58.45 %</w:t>
      </w:r>
      <w:r>
        <w:rPr>
          <w:rFonts w:hint="eastAsia" w:ascii="Times New Roman" w:hAnsi="Times New Roman" w:cs="Times New Roman"/>
          <w:color w:val="000000"/>
          <w:highlight w:val="none"/>
          <w:lang w:val="en-US" w:eastAsia="zh-CN"/>
        </w:rPr>
        <w:t>），</w:t>
      </w:r>
      <w:r>
        <w:rPr>
          <w:rFonts w:hint="default" w:ascii="Times New Roman" w:hAnsi="Times New Roman" w:cs="Times New Roman"/>
          <w:color w:val="000000"/>
          <w:highlight w:val="none"/>
          <w:lang w:val="en-US" w:eastAsia="zh-CN"/>
        </w:rPr>
        <w:t>30~39</w:t>
      </w:r>
      <w:r>
        <w:rPr>
          <w:rFonts w:hint="eastAsia" w:ascii="Times New Roman" w:hAnsi="Times New Roman" w:cs="Times New Roman"/>
          <w:color w:val="000000"/>
          <w:highlight w:val="none"/>
          <w:lang w:eastAsia="zh-CN"/>
        </w:rPr>
        <w:t>岁年龄组最低（</w:t>
      </w:r>
      <w:r>
        <w:rPr>
          <w:rFonts w:hint="default" w:ascii="Times New Roman" w:hAnsi="Times New Roman" w:cs="Times New Roman"/>
          <w:color w:val="000000"/>
          <w:highlight w:val="none"/>
          <w:lang w:val="en-US" w:eastAsia="zh-CN"/>
        </w:rPr>
        <w:t>49.13 %</w:t>
      </w:r>
      <w:r>
        <w:rPr>
          <w:rFonts w:hint="eastAsia" w:ascii="Times New Roman" w:hAnsi="Times New Roman" w:cs="Times New Roman"/>
          <w:color w:val="000000"/>
          <w:highlight w:val="none"/>
          <w:lang w:eastAsia="zh-CN"/>
        </w:rPr>
        <w:t>）。女性中以</w:t>
      </w:r>
      <w:r>
        <w:rPr>
          <w:rFonts w:hint="default" w:ascii="Times New Roman" w:hAnsi="Times New Roman" w:cs="Times New Roman"/>
          <w:color w:val="000000"/>
          <w:highlight w:val="none"/>
          <w:lang w:val="en-US" w:eastAsia="zh-CN"/>
        </w:rPr>
        <w:t>60~69</w:t>
      </w:r>
      <w:r>
        <w:rPr>
          <w:rFonts w:hint="eastAsia" w:ascii="Times New Roman" w:hAnsi="Times New Roman" w:cs="Times New Roman"/>
          <w:color w:val="000000"/>
          <w:highlight w:val="none"/>
          <w:lang w:val="en-US" w:eastAsia="zh-CN"/>
        </w:rPr>
        <w:t>岁</w:t>
      </w:r>
      <w:r>
        <w:rPr>
          <w:rFonts w:hint="eastAsia" w:ascii="Times New Roman" w:hAnsi="Times New Roman" w:cs="Times New Roman"/>
          <w:color w:val="000000"/>
          <w:highlight w:val="none"/>
          <w:lang w:eastAsia="zh-CN"/>
        </w:rPr>
        <w:t>年龄组经常锻炼率最高（</w:t>
      </w:r>
      <w:r>
        <w:rPr>
          <w:rFonts w:hint="default" w:ascii="Times New Roman" w:hAnsi="Times New Roman" w:cs="Times New Roman"/>
          <w:color w:val="000000"/>
          <w:highlight w:val="none"/>
          <w:lang w:val="en-US" w:eastAsia="zh-CN"/>
        </w:rPr>
        <w:t>58.97 %</w:t>
      </w:r>
      <w:r>
        <w:rPr>
          <w:rFonts w:hint="eastAsia" w:ascii="Times New Roman" w:hAnsi="Times New Roman" w:cs="Times New Roman"/>
          <w:color w:val="000000"/>
          <w:highlight w:val="none"/>
          <w:lang w:eastAsia="zh-CN"/>
        </w:rPr>
        <w:t>），其次为</w:t>
      </w:r>
      <w:r>
        <w:rPr>
          <w:rFonts w:hint="default" w:ascii="Times New Roman" w:hAnsi="Times New Roman" w:cs="Times New Roman"/>
          <w:color w:val="000000"/>
          <w:highlight w:val="none"/>
          <w:lang w:val="en-US" w:eastAsia="zh-CN"/>
        </w:rPr>
        <w:t>40~49</w:t>
      </w:r>
      <w:r>
        <w:rPr>
          <w:rFonts w:hint="eastAsia" w:ascii="Times New Roman" w:hAnsi="Times New Roman" w:cs="Times New Roman"/>
          <w:color w:val="000000"/>
          <w:highlight w:val="none"/>
          <w:lang w:val="en-US" w:eastAsia="zh-CN"/>
        </w:rPr>
        <w:t>岁</w:t>
      </w:r>
      <w:r>
        <w:rPr>
          <w:rFonts w:hint="eastAsia" w:ascii="Times New Roman" w:hAnsi="Times New Roman" w:cs="Times New Roman"/>
          <w:color w:val="000000"/>
          <w:highlight w:val="none"/>
          <w:lang w:eastAsia="zh-CN"/>
        </w:rPr>
        <w:t>年龄组（</w:t>
      </w:r>
      <w:r>
        <w:rPr>
          <w:rFonts w:hint="default" w:ascii="Times New Roman" w:hAnsi="Times New Roman" w:cs="Times New Roman"/>
          <w:color w:val="000000"/>
          <w:highlight w:val="none"/>
          <w:lang w:val="en-US" w:eastAsia="zh-CN"/>
        </w:rPr>
        <w:t>47.06 %</w:t>
      </w:r>
      <w:r>
        <w:rPr>
          <w:rFonts w:hint="eastAsia" w:ascii="Times New Roman" w:hAnsi="Times New Roman" w:cs="Times New Roman"/>
          <w:color w:val="000000"/>
          <w:highlight w:val="none"/>
          <w:lang w:eastAsia="zh-CN"/>
        </w:rPr>
        <w:t>），70岁及以上最低（</w:t>
      </w:r>
      <w:r>
        <w:rPr>
          <w:rFonts w:hint="default" w:ascii="Times New Roman" w:hAnsi="Times New Roman" w:cs="Times New Roman"/>
          <w:color w:val="000000"/>
          <w:highlight w:val="none"/>
          <w:lang w:val="en-US" w:eastAsia="zh-CN"/>
        </w:rPr>
        <w:t>33.33%</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整体分析，经常参加体育锻炼的比例随年龄增长呈上升趋势</w:t>
      </w:r>
      <w:r>
        <w:rPr>
          <w:rFonts w:hint="eastAsia" w:ascii="Times New Roman" w:hAnsi="Times New Roman" w:cs="Times New Roman"/>
          <w:color w:val="000000"/>
          <w:highlight w:val="none"/>
          <w:lang w:eastAsia="zh-CN"/>
        </w:rPr>
        <w:t>。见表</w:t>
      </w:r>
      <w:r>
        <w:rPr>
          <w:rFonts w:hint="eastAsia" w:ascii="Times New Roman" w:hAnsi="Times New Roman" w:cs="Times New Roman"/>
          <w:color w:val="000000"/>
          <w:highlight w:val="none"/>
          <w:lang w:val="en-US" w:eastAsia="zh-CN"/>
        </w:rPr>
        <w:t>27</w:t>
      </w:r>
      <w:r>
        <w:rPr>
          <w:rFonts w:hint="eastAsia" w:ascii="Times New Roman" w:hAnsi="Times New Roman" w:cs="Times New Roman"/>
          <w:color w:val="000000"/>
          <w:highlight w:val="none"/>
          <w:lang w:eastAsia="zh-CN"/>
        </w:rPr>
        <w:t>。</w:t>
      </w:r>
    </w:p>
    <w:p>
      <w:pPr>
        <w:jc w:val="center"/>
        <w:rPr>
          <w:b/>
          <w:bCs/>
          <w:color w:val="000000"/>
          <w:sz w:val="21"/>
          <w:szCs w:val="21"/>
        </w:rPr>
      </w:pPr>
      <w:r>
        <w:rPr>
          <w:b/>
          <w:bCs/>
          <w:color w:val="000000"/>
          <w:sz w:val="21"/>
          <w:szCs w:val="21"/>
        </w:rPr>
        <w:t>表</w:t>
      </w:r>
      <w:r>
        <w:rPr>
          <w:rFonts w:hint="eastAsia"/>
          <w:b/>
          <w:bCs/>
          <w:color w:val="000000"/>
          <w:sz w:val="21"/>
          <w:szCs w:val="21"/>
          <w:lang w:val="en-US" w:eastAsia="zh-CN"/>
        </w:rPr>
        <w:t>27</w:t>
      </w:r>
      <w:r>
        <w:rPr>
          <w:b/>
          <w:bCs/>
          <w:color w:val="000000"/>
          <w:sz w:val="21"/>
          <w:szCs w:val="21"/>
          <w:highlight w:val="none"/>
        </w:rPr>
        <w:t xml:space="preserve">  </w:t>
      </w:r>
      <w:r>
        <w:rPr>
          <w:rFonts w:hint="eastAsia"/>
          <w:b/>
          <w:bCs/>
          <w:color w:val="000000"/>
          <w:sz w:val="21"/>
          <w:szCs w:val="21"/>
          <w:highlight w:val="none"/>
          <w:lang w:eastAsia="zh-CN"/>
        </w:rPr>
        <w:t>2021年昌</w:t>
      </w:r>
      <w:r>
        <w:rPr>
          <w:rFonts w:hint="eastAsia"/>
          <w:b/>
          <w:bCs/>
          <w:color w:val="000000"/>
          <w:sz w:val="21"/>
          <w:szCs w:val="21"/>
          <w:lang w:eastAsia="zh-CN"/>
        </w:rPr>
        <w:t>吉市</w:t>
      </w:r>
      <w:r>
        <w:rPr>
          <w:b/>
          <w:bCs/>
          <w:color w:val="000000"/>
          <w:sz w:val="21"/>
          <w:szCs w:val="21"/>
        </w:rPr>
        <w:t>慢性病危险因素调查对象分年龄</w:t>
      </w:r>
      <w:r>
        <w:rPr>
          <w:b/>
          <w:color w:val="000000"/>
          <w:kern w:val="0"/>
          <w:sz w:val="21"/>
          <w:szCs w:val="21"/>
        </w:rPr>
        <w:t>（岁）</w:t>
      </w:r>
      <w:r>
        <w:rPr>
          <w:b/>
          <w:bCs/>
          <w:color w:val="000000"/>
          <w:sz w:val="21"/>
          <w:szCs w:val="21"/>
        </w:rPr>
        <w:t>、性别经常锻炼率（%）</w:t>
      </w:r>
    </w:p>
    <w:tbl>
      <w:tblPr>
        <w:tblStyle w:val="33"/>
        <w:tblW w:w="8853" w:type="dxa"/>
        <w:jc w:val="center"/>
        <w:tblLayout w:type="fixed"/>
        <w:tblCellMar>
          <w:top w:w="0" w:type="dxa"/>
          <w:left w:w="108" w:type="dxa"/>
          <w:bottom w:w="0" w:type="dxa"/>
          <w:right w:w="108" w:type="dxa"/>
        </w:tblCellMar>
      </w:tblPr>
      <w:tblGrid>
        <w:gridCol w:w="1157"/>
        <w:gridCol w:w="900"/>
        <w:gridCol w:w="1350"/>
        <w:gridCol w:w="355"/>
        <w:gridCol w:w="1063"/>
        <w:gridCol w:w="1285"/>
        <w:gridCol w:w="240"/>
        <w:gridCol w:w="1066"/>
        <w:gridCol w:w="1437"/>
      </w:tblGrid>
      <w:tr>
        <w:tblPrEx>
          <w:tblCellMar>
            <w:top w:w="0" w:type="dxa"/>
            <w:left w:w="108" w:type="dxa"/>
            <w:bottom w:w="0" w:type="dxa"/>
            <w:right w:w="108" w:type="dxa"/>
          </w:tblCellMar>
        </w:tblPrEx>
        <w:trPr>
          <w:trHeight w:val="374" w:hRule="atLeast"/>
          <w:jc w:val="center"/>
        </w:trPr>
        <w:tc>
          <w:tcPr>
            <w:tcW w:w="1157" w:type="dxa"/>
            <w:vMerge w:val="restart"/>
            <w:tcBorders>
              <w:top w:val="single" w:color="auto" w:sz="8" w:space="0"/>
              <w:left w:val="nil"/>
              <w:bottom w:val="single" w:color="000000"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年龄（岁）</w:t>
            </w:r>
          </w:p>
        </w:tc>
        <w:tc>
          <w:tcPr>
            <w:tcW w:w="2250"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男</w:t>
            </w:r>
          </w:p>
        </w:tc>
        <w:tc>
          <w:tcPr>
            <w:tcW w:w="355" w:type="dxa"/>
            <w:tcBorders>
              <w:top w:val="single" w:color="auto" w:sz="8" w:space="0"/>
              <w:left w:val="nil"/>
              <w:bottom w:val="nil"/>
              <w:right w:val="nil"/>
            </w:tcBorders>
            <w:vAlign w:val="center"/>
          </w:tcPr>
          <w:p>
            <w:pPr>
              <w:jc w:val="center"/>
              <w:rPr>
                <w:color w:val="000000"/>
                <w:kern w:val="0"/>
                <w:sz w:val="21"/>
                <w:szCs w:val="21"/>
              </w:rPr>
            </w:pPr>
          </w:p>
        </w:tc>
        <w:tc>
          <w:tcPr>
            <w:tcW w:w="2348"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女</w:t>
            </w:r>
          </w:p>
        </w:tc>
        <w:tc>
          <w:tcPr>
            <w:tcW w:w="240" w:type="dxa"/>
            <w:tcBorders>
              <w:top w:val="single" w:color="auto" w:sz="8" w:space="0"/>
              <w:left w:val="nil"/>
              <w:bottom w:val="nil"/>
              <w:right w:val="nil"/>
            </w:tcBorders>
            <w:vAlign w:val="center"/>
          </w:tcPr>
          <w:p>
            <w:pPr>
              <w:jc w:val="center"/>
              <w:rPr>
                <w:color w:val="000000"/>
                <w:kern w:val="0"/>
                <w:sz w:val="21"/>
                <w:szCs w:val="21"/>
              </w:rPr>
            </w:pPr>
          </w:p>
        </w:tc>
        <w:tc>
          <w:tcPr>
            <w:tcW w:w="2503"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合计</w:t>
            </w:r>
          </w:p>
        </w:tc>
      </w:tr>
      <w:tr>
        <w:tblPrEx>
          <w:tblCellMar>
            <w:top w:w="0" w:type="dxa"/>
            <w:left w:w="108" w:type="dxa"/>
            <w:bottom w:w="0" w:type="dxa"/>
            <w:right w:w="108" w:type="dxa"/>
          </w:tblCellMar>
        </w:tblPrEx>
        <w:trPr>
          <w:trHeight w:val="374" w:hRule="atLeast"/>
          <w:jc w:val="center"/>
        </w:trPr>
        <w:tc>
          <w:tcPr>
            <w:tcW w:w="1157" w:type="dxa"/>
            <w:vMerge w:val="continue"/>
            <w:tcBorders>
              <w:top w:val="single" w:color="auto" w:sz="8" w:space="0"/>
              <w:left w:val="nil"/>
              <w:bottom w:val="single" w:color="000000" w:sz="4" w:space="0"/>
              <w:right w:val="nil"/>
            </w:tcBorders>
            <w:vAlign w:val="center"/>
          </w:tcPr>
          <w:p>
            <w:pPr>
              <w:jc w:val="center"/>
              <w:rPr>
                <w:color w:val="000000"/>
                <w:kern w:val="0"/>
                <w:sz w:val="21"/>
                <w:szCs w:val="21"/>
              </w:rPr>
            </w:pPr>
          </w:p>
        </w:tc>
        <w:tc>
          <w:tcPr>
            <w:tcW w:w="900"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1350"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经常锻炼率</w:t>
            </w:r>
          </w:p>
        </w:tc>
        <w:tc>
          <w:tcPr>
            <w:tcW w:w="355" w:type="dxa"/>
            <w:tcBorders>
              <w:top w:val="nil"/>
              <w:left w:val="nil"/>
              <w:bottom w:val="single" w:color="auto" w:sz="4" w:space="0"/>
              <w:right w:val="nil"/>
            </w:tcBorders>
            <w:vAlign w:val="center"/>
          </w:tcPr>
          <w:p>
            <w:pPr>
              <w:jc w:val="center"/>
              <w:rPr>
                <w:color w:val="000000"/>
                <w:kern w:val="0"/>
                <w:sz w:val="21"/>
                <w:szCs w:val="21"/>
              </w:rPr>
            </w:pPr>
          </w:p>
        </w:tc>
        <w:tc>
          <w:tcPr>
            <w:tcW w:w="1063"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1285"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经常锻炼率</w:t>
            </w:r>
          </w:p>
        </w:tc>
        <w:tc>
          <w:tcPr>
            <w:tcW w:w="240" w:type="dxa"/>
            <w:tcBorders>
              <w:top w:val="nil"/>
              <w:left w:val="nil"/>
              <w:bottom w:val="single" w:color="auto" w:sz="4" w:space="0"/>
              <w:right w:val="nil"/>
            </w:tcBorders>
            <w:vAlign w:val="center"/>
          </w:tcPr>
          <w:p>
            <w:pPr>
              <w:jc w:val="center"/>
              <w:rPr>
                <w:color w:val="000000"/>
                <w:kern w:val="0"/>
                <w:sz w:val="21"/>
                <w:szCs w:val="21"/>
              </w:rPr>
            </w:pPr>
          </w:p>
        </w:tc>
        <w:tc>
          <w:tcPr>
            <w:tcW w:w="1066"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1437"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经常锻炼率</w:t>
            </w:r>
          </w:p>
        </w:tc>
      </w:tr>
      <w:tr>
        <w:tblPrEx>
          <w:tblCellMar>
            <w:top w:w="0" w:type="dxa"/>
            <w:left w:w="108" w:type="dxa"/>
            <w:bottom w:w="0" w:type="dxa"/>
            <w:right w:w="108" w:type="dxa"/>
          </w:tblCellMar>
        </w:tblPrEx>
        <w:trPr>
          <w:trHeight w:val="374" w:hRule="atLeast"/>
          <w:jc w:val="center"/>
        </w:trPr>
        <w:tc>
          <w:tcPr>
            <w:tcW w:w="1157" w:type="dxa"/>
            <w:tcBorders>
              <w:top w:val="nil"/>
              <w:left w:val="nil"/>
              <w:bottom w:val="nil"/>
              <w:right w:val="nil"/>
            </w:tcBorders>
            <w:vAlign w:val="center"/>
          </w:tcPr>
          <w:p>
            <w:pPr>
              <w:keepNext w:val="0"/>
              <w:keepLines w:val="0"/>
              <w:widowControl/>
              <w:suppressLineNumbers w:val="0"/>
              <w:jc w:val="center"/>
              <w:textAlignment w:val="center"/>
              <w:rPr>
                <w:rFonts w:hint="eastAsia" w:eastAsia="宋体"/>
                <w:color w:val="000000"/>
                <w:kern w:val="0"/>
                <w:sz w:val="20"/>
                <w:szCs w:val="20"/>
                <w:lang w:eastAsia="zh-CN"/>
              </w:rPr>
            </w:pPr>
            <w:r>
              <w:rPr>
                <w:rFonts w:hint="default" w:ascii="Times New Roman" w:hAnsi="Times New Roman" w:eastAsia="宋体" w:cs="Times New Roman"/>
                <w:i w:val="0"/>
                <w:iCs w:val="0"/>
                <w:color w:val="000000"/>
                <w:kern w:val="0"/>
                <w:sz w:val="20"/>
                <w:szCs w:val="20"/>
                <w:u w:val="none"/>
                <w:lang w:val="en-US" w:eastAsia="zh-CN" w:bidi="ar"/>
              </w:rPr>
              <w:t>18~19</w:t>
            </w:r>
          </w:p>
        </w:tc>
        <w:tc>
          <w:tcPr>
            <w:tcW w:w="90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35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53.33 </w:t>
            </w:r>
          </w:p>
        </w:tc>
        <w:tc>
          <w:tcPr>
            <w:tcW w:w="355"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3"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285"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37.14 </w:t>
            </w:r>
          </w:p>
        </w:tc>
        <w:tc>
          <w:tcPr>
            <w:tcW w:w="24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6"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437"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46.25 </w:t>
            </w:r>
          </w:p>
        </w:tc>
      </w:tr>
      <w:tr>
        <w:tblPrEx>
          <w:tblCellMar>
            <w:top w:w="0" w:type="dxa"/>
            <w:left w:w="108" w:type="dxa"/>
            <w:bottom w:w="0" w:type="dxa"/>
            <w:right w:w="108" w:type="dxa"/>
          </w:tblCellMar>
        </w:tblPrEx>
        <w:trPr>
          <w:trHeight w:val="374" w:hRule="atLeast"/>
          <w:jc w:val="center"/>
        </w:trPr>
        <w:tc>
          <w:tcPr>
            <w:tcW w:w="1157" w:type="dxa"/>
            <w:tcBorders>
              <w:top w:val="nil"/>
              <w:left w:val="nil"/>
              <w:bottom w:val="nil"/>
              <w:right w:val="nil"/>
            </w:tcBorders>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20~29</w:t>
            </w:r>
          </w:p>
        </w:tc>
        <w:tc>
          <w:tcPr>
            <w:tcW w:w="90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35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58.41 </w:t>
            </w:r>
          </w:p>
        </w:tc>
        <w:tc>
          <w:tcPr>
            <w:tcW w:w="355"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3"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1285"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41.55 </w:t>
            </w:r>
          </w:p>
        </w:tc>
        <w:tc>
          <w:tcPr>
            <w:tcW w:w="24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6"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1437"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46.21 </w:t>
            </w:r>
          </w:p>
        </w:tc>
      </w:tr>
      <w:tr>
        <w:tblPrEx>
          <w:tblCellMar>
            <w:top w:w="0" w:type="dxa"/>
            <w:left w:w="108" w:type="dxa"/>
            <w:bottom w:w="0" w:type="dxa"/>
            <w:right w:w="108" w:type="dxa"/>
          </w:tblCellMar>
        </w:tblPrEx>
        <w:trPr>
          <w:trHeight w:val="374" w:hRule="atLeast"/>
          <w:jc w:val="center"/>
        </w:trPr>
        <w:tc>
          <w:tcPr>
            <w:tcW w:w="1157" w:type="dxa"/>
            <w:tcBorders>
              <w:top w:val="nil"/>
              <w:left w:val="nil"/>
              <w:bottom w:val="nil"/>
              <w:right w:val="nil"/>
            </w:tcBorders>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30~39</w:t>
            </w:r>
          </w:p>
        </w:tc>
        <w:tc>
          <w:tcPr>
            <w:tcW w:w="90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35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49.13 </w:t>
            </w:r>
          </w:p>
        </w:tc>
        <w:tc>
          <w:tcPr>
            <w:tcW w:w="355"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3"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231</w:t>
            </w:r>
          </w:p>
        </w:tc>
        <w:tc>
          <w:tcPr>
            <w:tcW w:w="1285"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39.62 </w:t>
            </w:r>
          </w:p>
        </w:tc>
        <w:tc>
          <w:tcPr>
            <w:tcW w:w="24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6"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344</w:t>
            </w:r>
          </w:p>
        </w:tc>
        <w:tc>
          <w:tcPr>
            <w:tcW w:w="1437"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42.31 </w:t>
            </w:r>
          </w:p>
        </w:tc>
      </w:tr>
      <w:tr>
        <w:tblPrEx>
          <w:tblCellMar>
            <w:top w:w="0" w:type="dxa"/>
            <w:left w:w="108" w:type="dxa"/>
            <w:bottom w:w="0" w:type="dxa"/>
            <w:right w:w="108" w:type="dxa"/>
          </w:tblCellMar>
        </w:tblPrEx>
        <w:trPr>
          <w:trHeight w:val="374" w:hRule="atLeast"/>
          <w:jc w:val="center"/>
        </w:trPr>
        <w:tc>
          <w:tcPr>
            <w:tcW w:w="1157" w:type="dxa"/>
            <w:tcBorders>
              <w:top w:val="nil"/>
              <w:left w:val="nil"/>
              <w:bottom w:val="nil"/>
              <w:right w:val="nil"/>
            </w:tcBorders>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40~49</w:t>
            </w:r>
          </w:p>
        </w:tc>
        <w:tc>
          <w:tcPr>
            <w:tcW w:w="90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135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57.05 </w:t>
            </w:r>
          </w:p>
        </w:tc>
        <w:tc>
          <w:tcPr>
            <w:tcW w:w="355"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3"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240</w:t>
            </w:r>
          </w:p>
        </w:tc>
        <w:tc>
          <w:tcPr>
            <w:tcW w:w="1285"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47.06 </w:t>
            </w:r>
          </w:p>
        </w:tc>
        <w:tc>
          <w:tcPr>
            <w:tcW w:w="24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6"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437"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50.80 </w:t>
            </w:r>
          </w:p>
        </w:tc>
      </w:tr>
      <w:tr>
        <w:tblPrEx>
          <w:tblCellMar>
            <w:top w:w="0" w:type="dxa"/>
            <w:left w:w="108" w:type="dxa"/>
            <w:bottom w:w="0" w:type="dxa"/>
            <w:right w:w="108" w:type="dxa"/>
          </w:tblCellMar>
        </w:tblPrEx>
        <w:trPr>
          <w:trHeight w:val="374" w:hRule="atLeast"/>
          <w:jc w:val="center"/>
        </w:trPr>
        <w:tc>
          <w:tcPr>
            <w:tcW w:w="1157" w:type="dxa"/>
            <w:tcBorders>
              <w:top w:val="nil"/>
              <w:left w:val="nil"/>
              <w:bottom w:val="nil"/>
              <w:right w:val="nil"/>
            </w:tcBorders>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50~59</w:t>
            </w:r>
          </w:p>
        </w:tc>
        <w:tc>
          <w:tcPr>
            <w:tcW w:w="90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135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58.45 </w:t>
            </w:r>
          </w:p>
        </w:tc>
        <w:tc>
          <w:tcPr>
            <w:tcW w:w="355"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3"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1285"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43.90 </w:t>
            </w:r>
          </w:p>
        </w:tc>
        <w:tc>
          <w:tcPr>
            <w:tcW w:w="24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6"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247</w:t>
            </w:r>
          </w:p>
        </w:tc>
        <w:tc>
          <w:tcPr>
            <w:tcW w:w="1437"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r>
      <w:tr>
        <w:tblPrEx>
          <w:tblCellMar>
            <w:top w:w="0" w:type="dxa"/>
            <w:left w:w="108" w:type="dxa"/>
            <w:bottom w:w="0" w:type="dxa"/>
            <w:right w:w="108" w:type="dxa"/>
          </w:tblCellMar>
        </w:tblPrEx>
        <w:trPr>
          <w:trHeight w:val="374" w:hRule="atLeast"/>
          <w:jc w:val="center"/>
        </w:trPr>
        <w:tc>
          <w:tcPr>
            <w:tcW w:w="1157" w:type="dxa"/>
            <w:tcBorders>
              <w:top w:val="nil"/>
              <w:left w:val="nil"/>
              <w:bottom w:val="nil"/>
              <w:right w:val="nil"/>
            </w:tcBorders>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60~69</w:t>
            </w:r>
          </w:p>
        </w:tc>
        <w:tc>
          <w:tcPr>
            <w:tcW w:w="90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35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51.72 </w:t>
            </w:r>
          </w:p>
        </w:tc>
        <w:tc>
          <w:tcPr>
            <w:tcW w:w="355"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3"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285"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58.97 </w:t>
            </w:r>
          </w:p>
        </w:tc>
        <w:tc>
          <w:tcPr>
            <w:tcW w:w="24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6"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437"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55.88 </w:t>
            </w:r>
          </w:p>
        </w:tc>
      </w:tr>
      <w:tr>
        <w:tblPrEx>
          <w:tblCellMar>
            <w:top w:w="0" w:type="dxa"/>
            <w:left w:w="108" w:type="dxa"/>
            <w:bottom w:w="0" w:type="dxa"/>
            <w:right w:w="108" w:type="dxa"/>
          </w:tblCellMar>
        </w:tblPrEx>
        <w:trPr>
          <w:trHeight w:val="374" w:hRule="atLeast"/>
          <w:jc w:val="center"/>
        </w:trPr>
        <w:tc>
          <w:tcPr>
            <w:tcW w:w="1157" w:type="dxa"/>
            <w:tcBorders>
              <w:top w:val="nil"/>
              <w:left w:val="nil"/>
              <w:bottom w:val="nil"/>
              <w:right w:val="nil"/>
            </w:tcBorders>
            <w:vAlign w:val="center"/>
          </w:tcPr>
          <w:p>
            <w:pPr>
              <w:keepNext w:val="0"/>
              <w:keepLines w:val="0"/>
              <w:widowControl/>
              <w:suppressLineNumbers w:val="0"/>
              <w:jc w:val="center"/>
              <w:textAlignment w:val="center"/>
              <w:rPr>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90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35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75.00 </w:t>
            </w:r>
          </w:p>
        </w:tc>
        <w:tc>
          <w:tcPr>
            <w:tcW w:w="355"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3"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85"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33.33 </w:t>
            </w:r>
          </w:p>
        </w:tc>
        <w:tc>
          <w:tcPr>
            <w:tcW w:w="240"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6"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437" w:type="dxa"/>
            <w:tcBorders>
              <w:top w:val="nil"/>
              <w:left w:val="nil"/>
              <w:bottom w:val="nil"/>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57.14 </w:t>
            </w:r>
          </w:p>
        </w:tc>
      </w:tr>
      <w:tr>
        <w:tblPrEx>
          <w:tblCellMar>
            <w:top w:w="0" w:type="dxa"/>
            <w:left w:w="108" w:type="dxa"/>
            <w:bottom w:w="0" w:type="dxa"/>
            <w:right w:w="108" w:type="dxa"/>
          </w:tblCellMar>
        </w:tblPrEx>
        <w:trPr>
          <w:trHeight w:val="392" w:hRule="atLeast"/>
          <w:jc w:val="center"/>
        </w:trPr>
        <w:tc>
          <w:tcPr>
            <w:tcW w:w="1157"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iCs w:val="0"/>
                <w:color w:val="000000"/>
                <w:kern w:val="0"/>
                <w:sz w:val="20"/>
                <w:szCs w:val="20"/>
                <w:u w:val="none"/>
                <w:lang w:val="en-US" w:eastAsia="zh-CN" w:bidi="ar"/>
              </w:rPr>
              <w:t>合计</w:t>
            </w:r>
          </w:p>
        </w:tc>
        <w:tc>
          <w:tcPr>
            <w:tcW w:w="900"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516</w:t>
            </w:r>
          </w:p>
        </w:tc>
        <w:tc>
          <w:tcPr>
            <w:tcW w:w="1350"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55.31 </w:t>
            </w:r>
          </w:p>
        </w:tc>
        <w:tc>
          <w:tcPr>
            <w:tcW w:w="355"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3"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757</w:t>
            </w:r>
          </w:p>
        </w:tc>
        <w:tc>
          <w:tcPr>
            <w:tcW w:w="1285"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43.18 </w:t>
            </w:r>
          </w:p>
        </w:tc>
        <w:tc>
          <w:tcPr>
            <w:tcW w:w="240"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000000" w:themeColor="text1"/>
                <w:kern w:val="0"/>
                <w:sz w:val="20"/>
                <w:szCs w:val="20"/>
              </w:rPr>
            </w:pPr>
          </w:p>
        </w:tc>
        <w:tc>
          <w:tcPr>
            <w:tcW w:w="1066"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1273</w:t>
            </w:r>
          </w:p>
        </w:tc>
        <w:tc>
          <w:tcPr>
            <w:tcW w:w="1437"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000000" w:themeColor="text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47.39 </w:t>
            </w:r>
          </w:p>
        </w:tc>
      </w:tr>
    </w:tbl>
    <w:p>
      <w:pPr>
        <w:tabs>
          <w:tab w:val="left" w:pos="7131"/>
        </w:tabs>
        <w:autoSpaceDE w:val="0"/>
        <w:autoSpaceDN w:val="0"/>
        <w:adjustRightInd w:val="0"/>
        <w:snapToGrid w:val="0"/>
        <w:spacing w:line="360" w:lineRule="auto"/>
        <w:ind w:firstLine="480" w:firstLineChars="200"/>
        <w:jc w:val="left"/>
        <w:rPr>
          <w:color w:val="000000"/>
        </w:rPr>
      </w:pPr>
      <w:r>
        <w:rPr>
          <w:color w:val="000000"/>
        </w:rPr>
        <w:tab/>
      </w:r>
    </w:p>
    <w:p>
      <w:pPr>
        <w:spacing w:line="360" w:lineRule="auto"/>
        <w:ind w:firstLine="480" w:firstLineChars="200"/>
        <w:rPr>
          <w:bCs/>
          <w:kern w:val="0"/>
        </w:rPr>
      </w:pPr>
      <w:bookmarkStart w:id="55" w:name="_Toc339250376"/>
      <w:bookmarkEnd w:id="55"/>
      <w:r>
        <w:rPr>
          <w:rFonts w:hint="eastAsia"/>
          <w:bCs/>
          <w:kern w:val="0"/>
          <w:lang w:val="en-US" w:eastAsia="zh-CN"/>
        </w:rPr>
        <w:t>5.</w:t>
      </w:r>
      <w:r>
        <w:rPr>
          <w:rFonts w:hint="eastAsia"/>
          <w:bCs/>
          <w:kern w:val="0"/>
        </w:rPr>
        <w:t>7 超重和</w:t>
      </w:r>
      <w:r>
        <w:rPr>
          <w:bCs/>
          <w:kern w:val="0"/>
        </w:rPr>
        <w:t>肥胖</w:t>
      </w:r>
    </w:p>
    <w:p>
      <w:pPr>
        <w:spacing w:line="360" w:lineRule="auto"/>
      </w:pPr>
      <w:r>
        <w:t xml:space="preserve">    </w:t>
      </w:r>
      <w:r>
        <w:rPr>
          <w:rFonts w:hint="eastAsia"/>
          <w:lang w:val="en-US" w:eastAsia="zh-CN"/>
        </w:rPr>
        <w:t>5.</w:t>
      </w:r>
      <w:r>
        <w:rPr>
          <w:rFonts w:hint="eastAsia"/>
        </w:rPr>
        <w:t>7.1 体质指数</w:t>
      </w:r>
      <w:r>
        <w:t>（BMI）</w:t>
      </w:r>
    </w:p>
    <w:p>
      <w:pPr>
        <w:widowControl/>
        <w:spacing w:line="360" w:lineRule="auto"/>
        <w:ind w:firstLine="480" w:firstLineChars="200"/>
        <w:jc w:val="both"/>
        <w:rPr>
          <w:color w:val="000000"/>
          <w:kern w:val="0"/>
        </w:rPr>
      </w:pPr>
      <w:r>
        <w:rPr>
          <w:rFonts w:hint="eastAsia"/>
          <w:color w:val="000000"/>
          <w:lang w:eastAsia="zh-CN"/>
        </w:rPr>
        <w:t>2021年昌吉市</w:t>
      </w:r>
      <w:r>
        <w:rPr>
          <w:color w:val="000000"/>
        </w:rPr>
        <w:t>慢性病危险因素调查对象身高体重指数为</w:t>
      </w:r>
      <w:r>
        <w:rPr>
          <w:rFonts w:hint="eastAsia"/>
          <w:color w:val="000000"/>
          <w:kern w:val="0"/>
          <w:lang w:val="en-US" w:eastAsia="zh-CN"/>
        </w:rPr>
        <w:t>24.75</w:t>
      </w:r>
      <w:r>
        <w:rPr>
          <w:rFonts w:hint="eastAsia"/>
          <w:b w:val="0"/>
          <w:bCs w:val="0"/>
          <w:color w:val="auto"/>
          <w:kern w:val="0"/>
          <w:lang w:val="en-US" w:eastAsia="zh-CN"/>
        </w:rPr>
        <w:t>kg/m2</w:t>
      </w:r>
      <w:r>
        <w:rPr>
          <w:color w:val="000000"/>
        </w:rPr>
        <w:t>，其中男性</w:t>
      </w:r>
      <w:r>
        <w:rPr>
          <w:rFonts w:hint="eastAsia"/>
          <w:color w:val="000000"/>
          <w:lang w:eastAsia="zh-CN"/>
        </w:rPr>
        <w:t>（</w:t>
      </w:r>
      <w:r>
        <w:rPr>
          <w:color w:val="000000"/>
          <w:kern w:val="0"/>
        </w:rPr>
        <w:t>25.</w:t>
      </w:r>
      <w:r>
        <w:rPr>
          <w:rFonts w:hint="eastAsia"/>
          <w:color w:val="000000"/>
          <w:kern w:val="0"/>
          <w:lang w:val="en-US" w:eastAsia="zh-CN"/>
        </w:rPr>
        <w:t>71</w:t>
      </w:r>
      <w:r>
        <w:rPr>
          <w:rFonts w:hint="eastAsia"/>
          <w:b w:val="0"/>
          <w:bCs w:val="0"/>
          <w:color w:val="auto"/>
          <w:kern w:val="0"/>
          <w:lang w:val="en-US" w:eastAsia="zh-CN"/>
        </w:rPr>
        <w:t>kg/m2</w:t>
      </w:r>
      <w:r>
        <w:rPr>
          <w:rFonts w:hint="eastAsia"/>
          <w:color w:val="000000"/>
          <w:lang w:eastAsia="zh-CN"/>
        </w:rPr>
        <w:t>）高于</w:t>
      </w:r>
      <w:r>
        <w:rPr>
          <w:color w:val="000000"/>
        </w:rPr>
        <w:t>女性</w:t>
      </w:r>
      <w:r>
        <w:rPr>
          <w:rFonts w:hint="eastAsia"/>
          <w:color w:val="000000"/>
          <w:lang w:eastAsia="zh-CN"/>
        </w:rPr>
        <w:t>（</w:t>
      </w:r>
      <w:r>
        <w:rPr>
          <w:rFonts w:hint="eastAsia"/>
          <w:color w:val="000000"/>
          <w:kern w:val="0"/>
          <w:lang w:val="en-US" w:eastAsia="zh-CN"/>
        </w:rPr>
        <w:t>24.14</w:t>
      </w:r>
      <w:r>
        <w:rPr>
          <w:rFonts w:hint="eastAsia"/>
          <w:b w:val="0"/>
          <w:bCs w:val="0"/>
          <w:color w:val="auto"/>
          <w:kern w:val="0"/>
          <w:lang w:val="en-US" w:eastAsia="zh-CN"/>
        </w:rPr>
        <w:t>kg/m2</w:t>
      </w:r>
      <w:r>
        <w:rPr>
          <w:rFonts w:hint="eastAsia"/>
          <w:color w:val="000000"/>
          <w:lang w:eastAsia="zh-CN"/>
        </w:rPr>
        <w:t>）</w:t>
      </w:r>
      <w:r>
        <w:rPr>
          <w:color w:val="000000"/>
        </w:rPr>
        <w:t>。男性</w:t>
      </w:r>
      <w:r>
        <w:rPr>
          <w:rFonts w:hint="eastAsia"/>
          <w:color w:val="000000"/>
          <w:lang w:eastAsia="zh-CN"/>
        </w:rPr>
        <w:t>以</w:t>
      </w:r>
      <w:r>
        <w:rPr>
          <w:rFonts w:hint="default"/>
          <w:color w:val="000000"/>
          <w:lang w:val="en-US" w:eastAsia="zh-CN"/>
        </w:rPr>
        <w:t>30~39</w:t>
      </w:r>
      <w:r>
        <w:rPr>
          <w:color w:val="000000"/>
        </w:rPr>
        <w:t>岁年龄组最高（26.1</w:t>
      </w:r>
      <w:r>
        <w:rPr>
          <w:rFonts w:hint="eastAsia"/>
          <w:color w:val="000000"/>
          <w:lang w:val="en-US" w:eastAsia="zh-CN"/>
        </w:rPr>
        <w:t>3</w:t>
      </w:r>
      <w:r>
        <w:rPr>
          <w:rFonts w:hint="eastAsia"/>
          <w:b w:val="0"/>
          <w:bCs w:val="0"/>
          <w:color w:val="auto"/>
          <w:kern w:val="0"/>
          <w:lang w:val="en-US" w:eastAsia="zh-CN"/>
        </w:rPr>
        <w:t>kg/m2</w:t>
      </w:r>
      <w:r>
        <w:rPr>
          <w:color w:val="000000"/>
        </w:rPr>
        <w:t>，其次为</w:t>
      </w:r>
      <w:r>
        <w:rPr>
          <w:rFonts w:hint="default"/>
          <w:color w:val="000000"/>
          <w:lang w:val="en-US" w:eastAsia="zh-CN"/>
        </w:rPr>
        <w:t>40~49</w:t>
      </w:r>
      <w:r>
        <w:rPr>
          <w:rFonts w:hint="eastAsia"/>
          <w:color w:val="000000"/>
          <w:lang w:val="en-US" w:eastAsia="zh-CN"/>
        </w:rPr>
        <w:t>岁</w:t>
      </w:r>
      <w:r>
        <w:rPr>
          <w:color w:val="000000"/>
        </w:rPr>
        <w:t>年龄组（26.</w:t>
      </w:r>
      <w:r>
        <w:rPr>
          <w:rFonts w:hint="eastAsia"/>
          <w:color w:val="000000"/>
          <w:lang w:val="en-US" w:eastAsia="zh-CN"/>
        </w:rPr>
        <w:t>05</w:t>
      </w:r>
      <w:r>
        <w:rPr>
          <w:rFonts w:hint="eastAsia"/>
          <w:b w:val="0"/>
          <w:bCs w:val="0"/>
          <w:color w:val="auto"/>
          <w:kern w:val="0"/>
          <w:lang w:val="en-US" w:eastAsia="zh-CN"/>
        </w:rPr>
        <w:t>kg/m2</w:t>
      </w:r>
      <w:r>
        <w:rPr>
          <w:color w:val="000000"/>
        </w:rPr>
        <w:t>），</w:t>
      </w:r>
      <w:r>
        <w:rPr>
          <w:rFonts w:hint="default"/>
          <w:color w:val="000000"/>
          <w:lang w:val="en-US" w:eastAsia="zh-CN"/>
        </w:rPr>
        <w:t>1</w:t>
      </w:r>
      <w:r>
        <w:rPr>
          <w:rFonts w:hint="eastAsia"/>
          <w:color w:val="000000"/>
          <w:lang w:val="en-US" w:eastAsia="zh-CN"/>
        </w:rPr>
        <w:t>8</w:t>
      </w:r>
      <w:r>
        <w:rPr>
          <w:rFonts w:hint="default"/>
          <w:color w:val="000000"/>
          <w:lang w:val="en-US" w:eastAsia="zh-CN"/>
        </w:rPr>
        <w:t>~19</w:t>
      </w:r>
      <w:r>
        <w:rPr>
          <w:color w:val="000000"/>
        </w:rPr>
        <w:t>岁年龄组最低（</w:t>
      </w:r>
      <w:r>
        <w:rPr>
          <w:rFonts w:hint="eastAsia"/>
          <w:color w:val="000000"/>
          <w:lang w:val="en-US" w:eastAsia="zh-CN"/>
        </w:rPr>
        <w:t>22.34</w:t>
      </w:r>
      <w:r>
        <w:rPr>
          <w:rFonts w:hint="eastAsia"/>
          <w:b w:val="0"/>
          <w:bCs w:val="0"/>
          <w:color w:val="auto"/>
          <w:kern w:val="0"/>
          <w:lang w:val="en-US" w:eastAsia="zh-CN"/>
        </w:rPr>
        <w:t>kg/m2</w:t>
      </w:r>
      <w:r>
        <w:rPr>
          <w:color w:val="000000"/>
        </w:rPr>
        <w:t>）。女性以</w:t>
      </w:r>
      <w:r>
        <w:rPr>
          <w:rFonts w:hint="default"/>
          <w:color w:val="000000"/>
          <w:lang w:val="en-US" w:eastAsia="zh-CN"/>
        </w:rPr>
        <w:t>60~69</w:t>
      </w:r>
      <w:r>
        <w:rPr>
          <w:rFonts w:hint="eastAsia"/>
          <w:color w:val="000000"/>
          <w:lang w:val="en-US" w:eastAsia="zh-CN"/>
        </w:rPr>
        <w:t>岁</w:t>
      </w:r>
      <w:r>
        <w:rPr>
          <w:color w:val="000000"/>
        </w:rPr>
        <w:t>年龄组</w:t>
      </w:r>
      <w:r>
        <w:rPr>
          <w:rFonts w:hint="eastAsia"/>
          <w:color w:val="000000"/>
          <w:lang w:eastAsia="zh-CN"/>
        </w:rPr>
        <w:t>最高</w:t>
      </w:r>
      <w:r>
        <w:rPr>
          <w:color w:val="000000"/>
        </w:rPr>
        <w:t>（</w:t>
      </w:r>
      <w:r>
        <w:rPr>
          <w:rFonts w:hint="eastAsia"/>
          <w:color w:val="000000"/>
          <w:lang w:val="en-US" w:eastAsia="zh-CN"/>
        </w:rPr>
        <w:t>25.38</w:t>
      </w:r>
      <w:r>
        <w:rPr>
          <w:rFonts w:hint="eastAsia"/>
          <w:b w:val="0"/>
          <w:bCs w:val="0"/>
          <w:color w:val="auto"/>
          <w:kern w:val="0"/>
          <w:lang w:val="en-US" w:eastAsia="zh-CN"/>
        </w:rPr>
        <w:t>kg/m2</w:t>
      </w:r>
      <w:r>
        <w:rPr>
          <w:color w:val="000000"/>
        </w:rPr>
        <w:t>），其次为</w:t>
      </w:r>
      <w:r>
        <w:rPr>
          <w:rFonts w:hint="eastAsia"/>
          <w:color w:val="000000"/>
          <w:lang w:val="en-US" w:eastAsia="zh-CN"/>
        </w:rPr>
        <w:t>70岁及以上</w:t>
      </w:r>
      <w:r>
        <w:rPr>
          <w:color w:val="000000"/>
        </w:rPr>
        <w:t>年龄组（</w:t>
      </w:r>
      <w:r>
        <w:rPr>
          <w:rFonts w:hint="eastAsia"/>
          <w:color w:val="000000"/>
          <w:lang w:val="en-US" w:eastAsia="zh-CN"/>
        </w:rPr>
        <w:t>25.36</w:t>
      </w:r>
      <w:r>
        <w:rPr>
          <w:rFonts w:hint="eastAsia"/>
          <w:b w:val="0"/>
          <w:bCs w:val="0"/>
          <w:color w:val="auto"/>
          <w:kern w:val="0"/>
          <w:lang w:val="en-US" w:eastAsia="zh-CN"/>
        </w:rPr>
        <w:t>kg/m2</w:t>
      </w:r>
      <w:r>
        <w:rPr>
          <w:color w:val="000000"/>
        </w:rPr>
        <w:t>），</w:t>
      </w:r>
      <w:r>
        <w:rPr>
          <w:rFonts w:hint="default"/>
          <w:color w:val="000000"/>
          <w:lang w:val="en-US" w:eastAsia="zh-CN"/>
        </w:rPr>
        <w:t>1</w:t>
      </w:r>
      <w:r>
        <w:rPr>
          <w:rFonts w:hint="eastAsia"/>
          <w:color w:val="000000"/>
          <w:lang w:val="en-US" w:eastAsia="zh-CN"/>
        </w:rPr>
        <w:t>8</w:t>
      </w:r>
      <w:r>
        <w:rPr>
          <w:rFonts w:hint="default"/>
          <w:color w:val="000000"/>
          <w:lang w:val="en-US" w:eastAsia="zh-CN"/>
        </w:rPr>
        <w:t>~19</w:t>
      </w:r>
      <w:r>
        <w:rPr>
          <w:color w:val="000000"/>
        </w:rPr>
        <w:t>岁年龄组最低（</w:t>
      </w:r>
      <w:r>
        <w:rPr>
          <w:rFonts w:hint="eastAsia"/>
          <w:color w:val="000000"/>
          <w:lang w:val="en-US" w:eastAsia="zh-CN"/>
        </w:rPr>
        <w:t>22.36</w:t>
      </w:r>
      <w:r>
        <w:rPr>
          <w:rFonts w:hint="eastAsia"/>
          <w:b w:val="0"/>
          <w:bCs w:val="0"/>
          <w:color w:val="auto"/>
          <w:kern w:val="0"/>
          <w:lang w:val="en-US" w:eastAsia="zh-CN"/>
        </w:rPr>
        <w:t>kg/m2</w:t>
      </w:r>
      <w:r>
        <w:rPr>
          <w:color w:val="000000"/>
        </w:rPr>
        <w:t>）</w:t>
      </w:r>
      <w:r>
        <w:rPr>
          <w:rFonts w:hint="eastAsia"/>
          <w:color w:val="000000"/>
          <w:lang w:eastAsia="zh-CN"/>
        </w:rPr>
        <w:t>。</w:t>
      </w:r>
      <w:r>
        <w:rPr>
          <w:rFonts w:hint="eastAsia"/>
          <w:color w:val="000000"/>
          <w:lang w:val="en-US" w:eastAsia="zh-CN"/>
        </w:rPr>
        <w:t>可以看出，男性体重指数随年龄增长而升高，到30~49岁阶段达到最高值；女性体重指数随年龄增长呈上升趋势</w:t>
      </w:r>
      <w:r>
        <w:rPr>
          <w:color w:val="000000"/>
          <w:kern w:val="0"/>
        </w:rPr>
        <w:t>。见表</w:t>
      </w:r>
      <w:r>
        <w:rPr>
          <w:rFonts w:hint="eastAsia"/>
          <w:color w:val="000000"/>
          <w:kern w:val="0"/>
          <w:lang w:val="en-US" w:eastAsia="zh-CN"/>
        </w:rPr>
        <w:t>28</w:t>
      </w:r>
      <w:r>
        <w:rPr>
          <w:color w:val="000000"/>
          <w:kern w:val="0"/>
        </w:rPr>
        <w:t>。</w:t>
      </w:r>
    </w:p>
    <w:p>
      <w:pPr>
        <w:ind w:firstLine="211" w:firstLineChars="100"/>
        <w:jc w:val="center"/>
        <w:rPr>
          <w:b/>
          <w:bCs/>
          <w:sz w:val="21"/>
          <w:szCs w:val="21"/>
        </w:rPr>
      </w:pPr>
      <w:r>
        <w:rPr>
          <w:b/>
          <w:bCs/>
          <w:sz w:val="21"/>
          <w:szCs w:val="21"/>
        </w:rPr>
        <w:t>表</w:t>
      </w:r>
      <w:r>
        <w:rPr>
          <w:rFonts w:hint="eastAsia"/>
          <w:b/>
          <w:bCs/>
          <w:sz w:val="21"/>
          <w:szCs w:val="21"/>
          <w:lang w:val="en-US" w:eastAsia="zh-CN"/>
        </w:rPr>
        <w:t>28</w:t>
      </w:r>
      <w:r>
        <w:rPr>
          <w:b/>
          <w:bCs/>
          <w:sz w:val="21"/>
          <w:szCs w:val="21"/>
        </w:rPr>
        <w:t xml:space="preserve">   </w:t>
      </w:r>
      <w:r>
        <w:rPr>
          <w:rFonts w:hint="eastAsia"/>
          <w:b/>
          <w:bCs/>
          <w:sz w:val="21"/>
          <w:szCs w:val="21"/>
          <w:lang w:eastAsia="zh-CN"/>
        </w:rPr>
        <w:t>2021年昌吉市18岁</w:t>
      </w:r>
      <w:r>
        <w:rPr>
          <w:b/>
          <w:bCs/>
          <w:sz w:val="21"/>
          <w:szCs w:val="21"/>
        </w:rPr>
        <w:t>及以上居民分年龄</w:t>
      </w:r>
      <w:r>
        <w:rPr>
          <w:b/>
          <w:color w:val="000000"/>
          <w:kern w:val="0"/>
          <w:sz w:val="21"/>
          <w:szCs w:val="21"/>
        </w:rPr>
        <w:t>（岁）</w:t>
      </w:r>
      <w:r>
        <w:rPr>
          <w:b/>
          <w:bCs/>
          <w:sz w:val="21"/>
          <w:szCs w:val="21"/>
        </w:rPr>
        <w:t>、性别BMI分布（</w:t>
      </w:r>
      <w:r>
        <w:rPr>
          <w:rFonts w:hint="eastAsia"/>
          <w:b/>
          <w:bCs/>
          <w:sz w:val="21"/>
          <w:szCs w:val="21"/>
          <w:lang w:eastAsia="zh-CN"/>
        </w:rPr>
        <w:t>kg/m2</w:t>
      </w:r>
      <w:r>
        <w:rPr>
          <w:b/>
          <w:bCs/>
          <w:sz w:val="21"/>
          <w:szCs w:val="21"/>
        </w:rPr>
        <w:t>）</w:t>
      </w:r>
    </w:p>
    <w:tbl>
      <w:tblPr>
        <w:tblStyle w:val="33"/>
        <w:tblW w:w="8525" w:type="dxa"/>
        <w:jc w:val="center"/>
        <w:shd w:val="clear" w:color="auto" w:fill="auto"/>
        <w:tblLayout w:type="fixed"/>
        <w:tblCellMar>
          <w:top w:w="0" w:type="dxa"/>
          <w:left w:w="0" w:type="dxa"/>
          <w:bottom w:w="0" w:type="dxa"/>
          <w:right w:w="0" w:type="dxa"/>
        </w:tblCellMar>
      </w:tblPr>
      <w:tblGrid>
        <w:gridCol w:w="1462"/>
        <w:gridCol w:w="1866"/>
        <w:gridCol w:w="657"/>
        <w:gridCol w:w="1877"/>
        <w:gridCol w:w="813"/>
        <w:gridCol w:w="1850"/>
      </w:tblGrid>
      <w:tr>
        <w:tblPrEx>
          <w:tblCellMar>
            <w:top w:w="0" w:type="dxa"/>
            <w:left w:w="0" w:type="dxa"/>
            <w:bottom w:w="0" w:type="dxa"/>
            <w:right w:w="0" w:type="dxa"/>
          </w:tblCellMar>
        </w:tblPrEx>
        <w:trPr>
          <w:trHeight w:val="440" w:hRule="atLeast"/>
          <w:jc w:val="center"/>
        </w:trPr>
        <w:tc>
          <w:tcPr>
            <w:tcW w:w="1462"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1866" w:type="dxa"/>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657"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877" w:type="dxa"/>
            <w:tcBorders>
              <w:top w:val="single" w:color="000000" w:sz="8" w:space="0"/>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813"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850" w:type="dxa"/>
            <w:tcBorders>
              <w:top w:val="single" w:color="000000" w:sz="8" w:space="0"/>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500" w:hRule="atLeast"/>
          <w:jc w:val="center"/>
        </w:trPr>
        <w:tc>
          <w:tcPr>
            <w:tcW w:w="1462"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866"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BMI</w:t>
            </w:r>
          </w:p>
        </w:tc>
        <w:tc>
          <w:tcPr>
            <w:tcW w:w="657"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877" w:type="dxa"/>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BMI</w:t>
            </w:r>
          </w:p>
        </w:tc>
        <w:tc>
          <w:tcPr>
            <w:tcW w:w="813"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850" w:type="dxa"/>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BMI</w:t>
            </w:r>
          </w:p>
        </w:tc>
      </w:tr>
      <w:tr>
        <w:tblPrEx>
          <w:tblCellMar>
            <w:top w:w="0" w:type="dxa"/>
            <w:left w:w="0" w:type="dxa"/>
            <w:bottom w:w="0" w:type="dxa"/>
            <w:right w:w="0" w:type="dxa"/>
          </w:tblCellMar>
        </w:tblPrEx>
        <w:trPr>
          <w:trHeight w:val="288" w:hRule="atLeast"/>
          <w:jc w:val="center"/>
        </w:trPr>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cs="Times New Roman"/>
                <w:i w:val="0"/>
                <w:color w:val="000000"/>
                <w:kern w:val="0"/>
                <w:sz w:val="20"/>
                <w:szCs w:val="20"/>
                <w:u w:val="none"/>
                <w:lang w:val="en-US" w:eastAsia="zh-CN" w:bidi="ar"/>
              </w:rPr>
              <w:t>8</w:t>
            </w:r>
            <w:r>
              <w:rPr>
                <w:rFonts w:hint="default" w:ascii="Times New Roman" w:hAnsi="Times New Roman" w:eastAsia="宋体" w:cs="Times New Roman"/>
                <w:i w:val="0"/>
                <w:color w:val="000000"/>
                <w:kern w:val="0"/>
                <w:sz w:val="20"/>
                <w:szCs w:val="20"/>
                <w:u w:val="none"/>
                <w:lang w:val="en-US" w:eastAsia="zh-CN" w:bidi="ar"/>
              </w:rPr>
              <w:t>~19</w:t>
            </w:r>
          </w:p>
        </w:tc>
        <w:tc>
          <w:tcPr>
            <w:tcW w:w="18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22.34 </w:t>
            </w:r>
          </w:p>
        </w:tc>
        <w:tc>
          <w:tcPr>
            <w:tcW w:w="65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7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22.36 </w:t>
            </w:r>
          </w:p>
        </w:tc>
        <w:tc>
          <w:tcPr>
            <w:tcW w:w="81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22.34 </w:t>
            </w:r>
          </w:p>
        </w:tc>
      </w:tr>
      <w:tr>
        <w:tblPrEx>
          <w:shd w:val="clear" w:color="auto" w:fill="auto"/>
          <w:tblCellMar>
            <w:top w:w="0" w:type="dxa"/>
            <w:left w:w="0" w:type="dxa"/>
            <w:bottom w:w="0" w:type="dxa"/>
            <w:right w:w="0" w:type="dxa"/>
          </w:tblCellMar>
        </w:tblPrEx>
        <w:trPr>
          <w:trHeight w:val="288" w:hRule="atLeast"/>
          <w:jc w:val="center"/>
        </w:trPr>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18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25.00 </w:t>
            </w:r>
          </w:p>
        </w:tc>
        <w:tc>
          <w:tcPr>
            <w:tcW w:w="65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7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22.46 </w:t>
            </w:r>
          </w:p>
        </w:tc>
        <w:tc>
          <w:tcPr>
            <w:tcW w:w="81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23.30 </w:t>
            </w:r>
          </w:p>
        </w:tc>
      </w:tr>
      <w:tr>
        <w:tblPrEx>
          <w:shd w:val="clear" w:color="auto" w:fill="auto"/>
          <w:tblCellMar>
            <w:top w:w="0" w:type="dxa"/>
            <w:left w:w="0" w:type="dxa"/>
            <w:bottom w:w="0" w:type="dxa"/>
            <w:right w:w="0" w:type="dxa"/>
          </w:tblCellMar>
        </w:tblPrEx>
        <w:trPr>
          <w:trHeight w:val="288" w:hRule="atLeast"/>
          <w:jc w:val="center"/>
        </w:trPr>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18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26.13 </w:t>
            </w:r>
          </w:p>
        </w:tc>
        <w:tc>
          <w:tcPr>
            <w:tcW w:w="65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7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23.41 </w:t>
            </w:r>
          </w:p>
        </w:tc>
        <w:tc>
          <w:tcPr>
            <w:tcW w:w="81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24.24 </w:t>
            </w:r>
          </w:p>
        </w:tc>
      </w:tr>
      <w:tr>
        <w:tblPrEx>
          <w:tblCellMar>
            <w:top w:w="0" w:type="dxa"/>
            <w:left w:w="0" w:type="dxa"/>
            <w:bottom w:w="0" w:type="dxa"/>
            <w:right w:w="0" w:type="dxa"/>
          </w:tblCellMar>
        </w:tblPrEx>
        <w:trPr>
          <w:trHeight w:val="288" w:hRule="atLeast"/>
          <w:jc w:val="center"/>
        </w:trPr>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18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26.05 </w:t>
            </w:r>
          </w:p>
        </w:tc>
        <w:tc>
          <w:tcPr>
            <w:tcW w:w="65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7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23.65 </w:t>
            </w:r>
          </w:p>
        </w:tc>
        <w:tc>
          <w:tcPr>
            <w:tcW w:w="81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24.69 </w:t>
            </w:r>
          </w:p>
        </w:tc>
      </w:tr>
      <w:tr>
        <w:tblPrEx>
          <w:tblCellMar>
            <w:top w:w="0" w:type="dxa"/>
            <w:left w:w="0" w:type="dxa"/>
            <w:bottom w:w="0" w:type="dxa"/>
            <w:right w:w="0" w:type="dxa"/>
          </w:tblCellMar>
        </w:tblPrEx>
        <w:trPr>
          <w:trHeight w:val="288" w:hRule="atLeast"/>
          <w:jc w:val="center"/>
        </w:trPr>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1866"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25.79 </w:t>
            </w:r>
          </w:p>
        </w:tc>
        <w:tc>
          <w:tcPr>
            <w:tcW w:w="65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7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24.49 </w:t>
            </w:r>
          </w:p>
        </w:tc>
        <w:tc>
          <w:tcPr>
            <w:tcW w:w="81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rPr>
            </w:pPr>
            <w:r>
              <w:rPr>
                <w:rFonts w:hint="eastAsia" w:cs="Times New Roman"/>
                <w:i w:val="0"/>
                <w:color w:val="000000"/>
                <w:kern w:val="0"/>
                <w:sz w:val="20"/>
                <w:szCs w:val="20"/>
                <w:highlight w:val="none"/>
                <w:u w:val="none"/>
                <w:lang w:val="en-US" w:eastAsia="zh-CN" w:bidi="ar"/>
              </w:rPr>
              <w:t>25.36</w:t>
            </w:r>
          </w:p>
        </w:tc>
      </w:tr>
      <w:tr>
        <w:tblPrEx>
          <w:tblCellMar>
            <w:top w:w="0" w:type="dxa"/>
            <w:left w:w="0" w:type="dxa"/>
            <w:bottom w:w="0" w:type="dxa"/>
            <w:right w:w="0" w:type="dxa"/>
          </w:tblCellMar>
        </w:tblPrEx>
        <w:trPr>
          <w:trHeight w:val="288" w:hRule="atLeast"/>
          <w:jc w:val="center"/>
        </w:trPr>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18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25.79 </w:t>
            </w:r>
          </w:p>
        </w:tc>
        <w:tc>
          <w:tcPr>
            <w:tcW w:w="65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7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25.38 </w:t>
            </w:r>
          </w:p>
        </w:tc>
        <w:tc>
          <w:tcPr>
            <w:tcW w:w="81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25.55 </w:t>
            </w:r>
          </w:p>
        </w:tc>
      </w:tr>
      <w:tr>
        <w:tblPrEx>
          <w:tblCellMar>
            <w:top w:w="0" w:type="dxa"/>
            <w:left w:w="0" w:type="dxa"/>
            <w:bottom w:w="0" w:type="dxa"/>
            <w:right w:w="0" w:type="dxa"/>
          </w:tblCellMar>
        </w:tblPrEx>
        <w:trPr>
          <w:trHeight w:val="288" w:hRule="atLeast"/>
          <w:jc w:val="center"/>
        </w:trPr>
        <w:tc>
          <w:tcPr>
            <w:tcW w:w="146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18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25.51 </w:t>
            </w:r>
          </w:p>
        </w:tc>
        <w:tc>
          <w:tcPr>
            <w:tcW w:w="657"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77"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25.36 </w:t>
            </w:r>
          </w:p>
        </w:tc>
        <w:tc>
          <w:tcPr>
            <w:tcW w:w="813"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25.42 </w:t>
            </w:r>
          </w:p>
        </w:tc>
      </w:tr>
      <w:tr>
        <w:tblPrEx>
          <w:shd w:val="clear" w:color="auto" w:fill="auto"/>
          <w:tblCellMar>
            <w:top w:w="0" w:type="dxa"/>
            <w:left w:w="0" w:type="dxa"/>
            <w:bottom w:w="0" w:type="dxa"/>
            <w:right w:w="0" w:type="dxa"/>
          </w:tblCellMar>
        </w:tblPrEx>
        <w:trPr>
          <w:trHeight w:val="303" w:hRule="atLeast"/>
          <w:jc w:val="center"/>
        </w:trPr>
        <w:tc>
          <w:tcPr>
            <w:tcW w:w="146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866"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25.71 </w:t>
            </w:r>
          </w:p>
        </w:tc>
        <w:tc>
          <w:tcPr>
            <w:tcW w:w="657"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7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24.14 </w:t>
            </w:r>
          </w:p>
        </w:tc>
        <w:tc>
          <w:tcPr>
            <w:tcW w:w="813"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5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24.75 </w:t>
            </w:r>
          </w:p>
        </w:tc>
      </w:tr>
    </w:tbl>
    <w:p>
      <w:pPr>
        <w:spacing w:line="360" w:lineRule="auto"/>
      </w:pPr>
      <w:r>
        <w:t xml:space="preserve">   </w:t>
      </w:r>
    </w:p>
    <w:p>
      <w:pPr>
        <w:spacing w:line="360" w:lineRule="auto"/>
        <w:ind w:firstLine="480" w:firstLineChars="200"/>
        <w:rPr>
          <w:rFonts w:hint="eastAsia" w:eastAsia="宋体"/>
          <w:lang w:val="en-US" w:eastAsia="zh-CN"/>
        </w:rPr>
      </w:pPr>
      <w:r>
        <w:rPr>
          <w:rFonts w:hint="eastAsia"/>
          <w:lang w:val="en-US" w:eastAsia="zh-CN"/>
        </w:rPr>
        <w:t>5.</w:t>
      </w:r>
      <w:r>
        <w:rPr>
          <w:rFonts w:hint="eastAsia"/>
        </w:rPr>
        <w:t xml:space="preserve">7.2 </w:t>
      </w:r>
      <w:r>
        <w:t>超重</w:t>
      </w:r>
      <w:r>
        <w:rPr>
          <w:rFonts w:hint="eastAsia"/>
          <w:lang w:val="en-US" w:eastAsia="zh-CN"/>
        </w:rPr>
        <w:t>率</w:t>
      </w:r>
    </w:p>
    <w:p>
      <w:pPr>
        <w:widowControl/>
        <w:spacing w:line="360" w:lineRule="auto"/>
        <w:ind w:firstLine="480" w:firstLineChars="200"/>
        <w:rPr>
          <w:color w:val="000000"/>
          <w:kern w:val="0"/>
        </w:rPr>
      </w:pPr>
      <w:r>
        <w:rPr>
          <w:rFonts w:hint="eastAsia"/>
          <w:color w:val="000000"/>
          <w:lang w:eastAsia="zh-CN"/>
        </w:rPr>
        <w:t>2021年昌吉市</w:t>
      </w:r>
      <w:r>
        <w:rPr>
          <w:color w:val="000000"/>
        </w:rPr>
        <w:t>慢性病危险因素调查对象超重率为</w:t>
      </w:r>
      <w:r>
        <w:rPr>
          <w:rFonts w:hint="eastAsia"/>
          <w:color w:val="000000"/>
          <w:kern w:val="0"/>
          <w:lang w:val="en-US" w:eastAsia="zh-CN"/>
        </w:rPr>
        <w:t>24.50</w:t>
      </w:r>
      <w:r>
        <w:rPr>
          <w:color w:val="000000"/>
          <w:kern w:val="0"/>
        </w:rPr>
        <w:t>%</w:t>
      </w:r>
      <w:r>
        <w:rPr>
          <w:color w:val="000000"/>
        </w:rPr>
        <w:t>，</w:t>
      </w:r>
      <w:r>
        <w:rPr>
          <w:b w:val="0"/>
          <w:bCs w:val="0"/>
          <w:color w:val="auto"/>
        </w:rPr>
        <w:t>其中男性</w:t>
      </w:r>
      <w:r>
        <w:rPr>
          <w:rFonts w:hint="eastAsia"/>
          <w:b w:val="0"/>
          <w:bCs w:val="0"/>
          <w:color w:val="auto"/>
          <w:lang w:eastAsia="zh-CN"/>
        </w:rPr>
        <w:t>（</w:t>
      </w:r>
      <w:r>
        <w:rPr>
          <w:rFonts w:hint="eastAsia"/>
          <w:b w:val="0"/>
          <w:bCs w:val="0"/>
          <w:color w:val="auto"/>
          <w:kern w:val="0"/>
          <w:lang w:val="en-US" w:eastAsia="zh-CN"/>
        </w:rPr>
        <w:t>30.61</w:t>
      </w:r>
      <w:r>
        <w:rPr>
          <w:b w:val="0"/>
          <w:bCs w:val="0"/>
          <w:color w:val="auto"/>
          <w:kern w:val="0"/>
        </w:rPr>
        <w:t>%</w:t>
      </w:r>
      <w:r>
        <w:rPr>
          <w:rFonts w:hint="eastAsia"/>
          <w:b w:val="0"/>
          <w:bCs w:val="0"/>
          <w:color w:val="auto"/>
          <w:lang w:eastAsia="zh-CN"/>
        </w:rPr>
        <w:t>）</w:t>
      </w:r>
      <w:r>
        <w:rPr>
          <w:rFonts w:hint="eastAsia"/>
          <w:b w:val="0"/>
          <w:bCs w:val="0"/>
          <w:color w:val="auto"/>
          <w:lang w:val="en-US" w:eastAsia="zh-CN"/>
        </w:rPr>
        <w:t>高于女性</w:t>
      </w:r>
      <w:r>
        <w:rPr>
          <w:rFonts w:hint="eastAsia"/>
          <w:b w:val="0"/>
          <w:bCs w:val="0"/>
          <w:color w:val="auto"/>
          <w:lang w:eastAsia="zh-CN"/>
        </w:rPr>
        <w:t>（</w:t>
      </w:r>
      <w:r>
        <w:rPr>
          <w:rFonts w:hint="eastAsia"/>
          <w:b w:val="0"/>
          <w:bCs w:val="0"/>
          <w:color w:val="auto"/>
          <w:kern w:val="0"/>
          <w:lang w:val="en-US" w:eastAsia="zh-CN"/>
        </w:rPr>
        <w:t>20.06</w:t>
      </w:r>
      <w:r>
        <w:rPr>
          <w:b w:val="0"/>
          <w:bCs w:val="0"/>
          <w:color w:val="auto"/>
          <w:kern w:val="0"/>
        </w:rPr>
        <w:t>%</w:t>
      </w:r>
      <w:r>
        <w:rPr>
          <w:rFonts w:hint="eastAsia"/>
          <w:b w:val="0"/>
          <w:bCs w:val="0"/>
          <w:color w:val="auto"/>
          <w:lang w:eastAsia="zh-CN"/>
        </w:rPr>
        <w:t>）</w:t>
      </w:r>
      <w:r>
        <w:rPr>
          <w:b w:val="0"/>
          <w:bCs w:val="0"/>
          <w:color w:val="auto"/>
        </w:rPr>
        <w:t>。男性中，</w:t>
      </w:r>
      <w:r>
        <w:rPr>
          <w:rFonts w:hint="default"/>
          <w:b w:val="0"/>
          <w:bCs w:val="0"/>
          <w:color w:val="auto"/>
          <w:lang w:val="en-US" w:eastAsia="zh-CN"/>
        </w:rPr>
        <w:t>60~69</w:t>
      </w:r>
      <w:r>
        <w:rPr>
          <w:b w:val="0"/>
          <w:bCs w:val="0"/>
          <w:color w:val="auto"/>
        </w:rPr>
        <w:t>岁年龄组超重率最高（</w:t>
      </w:r>
      <w:r>
        <w:rPr>
          <w:rFonts w:hint="default"/>
          <w:b w:val="0"/>
          <w:bCs w:val="0"/>
          <w:color w:val="auto"/>
          <w:lang w:val="en-US" w:eastAsia="zh-CN"/>
        </w:rPr>
        <w:t>36.46</w:t>
      </w:r>
      <w:r>
        <w:rPr>
          <w:b w:val="0"/>
          <w:bCs w:val="0"/>
          <w:color w:val="auto"/>
          <w:kern w:val="0"/>
        </w:rPr>
        <w:t>%</w:t>
      </w:r>
      <w:r>
        <w:rPr>
          <w:color w:val="000000"/>
        </w:rPr>
        <w:t>），</w:t>
      </w:r>
      <w:r>
        <w:rPr>
          <w:rFonts w:hint="eastAsia"/>
          <w:color w:val="000000"/>
          <w:lang w:eastAsia="zh-CN"/>
        </w:rPr>
        <w:t>其次为</w:t>
      </w:r>
      <w:r>
        <w:rPr>
          <w:rFonts w:hint="default"/>
          <w:color w:val="000000"/>
          <w:lang w:val="en-US" w:eastAsia="zh-CN"/>
        </w:rPr>
        <w:t>50~59</w:t>
      </w:r>
      <w:r>
        <w:rPr>
          <w:rFonts w:hint="eastAsia"/>
          <w:color w:val="000000"/>
          <w:lang w:val="en-US" w:eastAsia="zh-CN"/>
        </w:rPr>
        <w:t>岁年龄组（</w:t>
      </w:r>
      <w:r>
        <w:rPr>
          <w:rFonts w:hint="default"/>
          <w:color w:val="000000"/>
          <w:lang w:val="en-US" w:eastAsia="zh-CN"/>
        </w:rPr>
        <w:t>30.34</w:t>
      </w:r>
      <w:r>
        <w:rPr>
          <w:rFonts w:hint="eastAsia"/>
          <w:color w:val="000000"/>
          <w:lang w:val="en-US" w:eastAsia="zh-CN"/>
        </w:rPr>
        <w:t>%）,</w:t>
      </w:r>
      <w:r>
        <w:rPr>
          <w:rFonts w:hint="eastAsia"/>
          <w:color w:val="000000"/>
          <w:lang w:eastAsia="zh-CN"/>
        </w:rPr>
        <w:t>18</w:t>
      </w:r>
      <w:r>
        <w:rPr>
          <w:rFonts w:hint="default"/>
          <w:color w:val="000000"/>
          <w:lang w:val="en-US" w:eastAsia="zh-CN"/>
        </w:rPr>
        <w:t>~</w:t>
      </w:r>
      <w:r>
        <w:rPr>
          <w:rFonts w:hint="eastAsia"/>
          <w:color w:val="000000"/>
          <w:lang w:eastAsia="zh-CN"/>
        </w:rPr>
        <w:t>19</w:t>
      </w:r>
      <w:r>
        <w:rPr>
          <w:color w:val="000000"/>
        </w:rPr>
        <w:t>岁年龄组最低（</w:t>
      </w:r>
      <w:r>
        <w:rPr>
          <w:rFonts w:hint="default"/>
          <w:color w:val="000000"/>
          <w:lang w:val="en-US" w:eastAsia="zh-CN"/>
        </w:rPr>
        <w:t>14.29</w:t>
      </w:r>
      <w:r>
        <w:rPr>
          <w:color w:val="000000"/>
        </w:rPr>
        <w:t>%）。女性中，</w:t>
      </w:r>
      <w:r>
        <w:rPr>
          <w:rFonts w:hint="eastAsia"/>
          <w:color w:val="000000"/>
          <w:lang w:eastAsia="zh-CN"/>
        </w:rPr>
        <w:t>70岁及以上</w:t>
      </w:r>
      <w:r>
        <w:rPr>
          <w:color w:val="000000"/>
        </w:rPr>
        <w:t>年龄组超重率最高（</w:t>
      </w:r>
      <w:r>
        <w:rPr>
          <w:rFonts w:hint="eastAsia"/>
          <w:color w:val="000000"/>
          <w:lang w:val="en-US" w:eastAsia="zh-CN"/>
        </w:rPr>
        <w:t>31.86</w:t>
      </w:r>
      <w:r>
        <w:rPr>
          <w:color w:val="000000"/>
          <w:kern w:val="0"/>
        </w:rPr>
        <w:t>%</w:t>
      </w:r>
      <w:r>
        <w:rPr>
          <w:color w:val="000000"/>
        </w:rPr>
        <w:t>），其次为60</w:t>
      </w:r>
      <w:r>
        <w:rPr>
          <w:rFonts w:hint="default"/>
          <w:color w:val="000000"/>
          <w:lang w:val="en-US" w:eastAsia="zh-CN"/>
        </w:rPr>
        <w:t>~</w:t>
      </w:r>
      <w:r>
        <w:rPr>
          <w:color w:val="000000"/>
        </w:rPr>
        <w:t>69岁年龄组（</w:t>
      </w:r>
      <w:r>
        <w:rPr>
          <w:rFonts w:hint="eastAsia"/>
          <w:color w:val="000000"/>
          <w:lang w:val="en-US" w:eastAsia="zh-CN"/>
        </w:rPr>
        <w:t>26.29</w:t>
      </w:r>
      <w:r>
        <w:rPr>
          <w:color w:val="000000"/>
        </w:rPr>
        <w:t>%），</w:t>
      </w:r>
      <w:r>
        <w:rPr>
          <w:rFonts w:hint="default"/>
          <w:color w:val="000000"/>
          <w:lang w:val="en-US" w:eastAsia="zh-CN"/>
        </w:rPr>
        <w:t>20~29</w:t>
      </w:r>
      <w:r>
        <w:rPr>
          <w:color w:val="000000"/>
        </w:rPr>
        <w:t>岁年龄组最低（</w:t>
      </w:r>
      <w:r>
        <w:rPr>
          <w:rFonts w:hint="eastAsia"/>
          <w:color w:val="000000"/>
          <w:lang w:val="en-US" w:eastAsia="zh-CN"/>
        </w:rPr>
        <w:t xml:space="preserve">8.33 </w:t>
      </w:r>
      <w:r>
        <w:rPr>
          <w:color w:val="000000"/>
          <w:kern w:val="0"/>
        </w:rPr>
        <w:t>%</w:t>
      </w:r>
      <w:r>
        <w:rPr>
          <w:color w:val="000000"/>
        </w:rPr>
        <w:t>）。</w:t>
      </w:r>
      <w:r>
        <w:rPr>
          <w:rFonts w:hint="eastAsia"/>
          <w:color w:val="000000"/>
          <w:lang w:eastAsia="zh-CN"/>
        </w:rPr>
        <w:t>不论</w:t>
      </w:r>
      <w:r>
        <w:rPr>
          <w:rFonts w:hint="eastAsia"/>
          <w:color w:val="000000"/>
          <w:lang w:val="en-US" w:eastAsia="zh-CN"/>
        </w:rPr>
        <w:t>男性和女性</w:t>
      </w:r>
      <w:r>
        <w:rPr>
          <w:rFonts w:hint="eastAsia"/>
          <w:color w:val="000000"/>
          <w:lang w:eastAsia="zh-CN"/>
        </w:rPr>
        <w:t>，</w:t>
      </w:r>
      <w:r>
        <w:rPr>
          <w:rFonts w:hint="eastAsia"/>
          <w:color w:val="000000"/>
        </w:rPr>
        <w:t>超重率</w:t>
      </w:r>
      <w:r>
        <w:rPr>
          <w:rFonts w:hint="eastAsia"/>
          <w:color w:val="000000"/>
          <w:lang w:eastAsia="zh-CN"/>
        </w:rPr>
        <w:t>均</w:t>
      </w:r>
      <w:r>
        <w:rPr>
          <w:color w:val="000000"/>
          <w:kern w:val="0"/>
        </w:rPr>
        <w:t>随年龄增长</w:t>
      </w:r>
      <w:r>
        <w:rPr>
          <w:rFonts w:hint="eastAsia"/>
          <w:color w:val="000000"/>
          <w:kern w:val="0"/>
          <w:lang w:val="en-US" w:eastAsia="zh-CN"/>
        </w:rPr>
        <w:t>而升高</w:t>
      </w:r>
      <w:r>
        <w:rPr>
          <w:color w:val="000000"/>
          <w:kern w:val="0"/>
        </w:rPr>
        <w:t>。见</w:t>
      </w:r>
      <w:r>
        <w:t>表</w:t>
      </w:r>
      <w:r>
        <w:rPr>
          <w:rFonts w:hint="eastAsia"/>
          <w:lang w:val="en-US" w:eastAsia="zh-CN"/>
        </w:rPr>
        <w:t>29</w:t>
      </w:r>
      <w:r>
        <w:rPr>
          <w:color w:val="000000"/>
          <w:kern w:val="0"/>
        </w:rPr>
        <w:t>。</w:t>
      </w:r>
    </w:p>
    <w:p>
      <w:pPr>
        <w:ind w:firstLine="632" w:firstLineChars="300"/>
        <w:jc w:val="center"/>
        <w:rPr>
          <w:sz w:val="21"/>
          <w:szCs w:val="21"/>
        </w:rPr>
      </w:pPr>
      <w:r>
        <w:rPr>
          <w:b/>
          <w:bCs/>
          <w:sz w:val="21"/>
          <w:szCs w:val="21"/>
        </w:rPr>
        <w:t>表</w:t>
      </w:r>
      <w:r>
        <w:rPr>
          <w:rFonts w:hint="eastAsia"/>
          <w:b/>
          <w:bCs/>
          <w:sz w:val="21"/>
          <w:szCs w:val="21"/>
          <w:lang w:val="en-US" w:eastAsia="zh-CN"/>
        </w:rPr>
        <w:t>29</w:t>
      </w:r>
      <w:r>
        <w:rPr>
          <w:b/>
          <w:bCs/>
          <w:sz w:val="21"/>
          <w:szCs w:val="21"/>
        </w:rPr>
        <w:t xml:space="preserve">  </w:t>
      </w:r>
      <w:r>
        <w:rPr>
          <w:rFonts w:hint="eastAsia"/>
          <w:b/>
          <w:bCs/>
          <w:sz w:val="21"/>
          <w:szCs w:val="21"/>
          <w:lang w:eastAsia="zh-CN"/>
        </w:rPr>
        <w:t>2021年昌吉市18岁</w:t>
      </w:r>
      <w:r>
        <w:rPr>
          <w:b/>
          <w:bCs/>
          <w:sz w:val="21"/>
          <w:szCs w:val="21"/>
        </w:rPr>
        <w:t>及以上居民分年龄</w:t>
      </w:r>
      <w:r>
        <w:rPr>
          <w:b/>
          <w:color w:val="000000"/>
          <w:kern w:val="0"/>
          <w:sz w:val="21"/>
          <w:szCs w:val="21"/>
        </w:rPr>
        <w:t>（岁）</w:t>
      </w:r>
      <w:r>
        <w:rPr>
          <w:b/>
          <w:bCs/>
          <w:sz w:val="21"/>
          <w:szCs w:val="21"/>
        </w:rPr>
        <w:t>、性别超重分布(%)</w:t>
      </w:r>
    </w:p>
    <w:tbl>
      <w:tblPr>
        <w:tblStyle w:val="33"/>
        <w:tblW w:w="8966" w:type="dxa"/>
        <w:jc w:val="center"/>
        <w:shd w:val="clear" w:color="auto" w:fill="auto"/>
        <w:tblLayout w:type="fixed"/>
        <w:tblCellMar>
          <w:top w:w="0" w:type="dxa"/>
          <w:left w:w="0" w:type="dxa"/>
          <w:bottom w:w="0" w:type="dxa"/>
          <w:right w:w="0" w:type="dxa"/>
        </w:tblCellMar>
      </w:tblPr>
      <w:tblGrid>
        <w:gridCol w:w="1425"/>
        <w:gridCol w:w="812"/>
        <w:gridCol w:w="1150"/>
        <w:gridCol w:w="598"/>
        <w:gridCol w:w="900"/>
        <w:gridCol w:w="1237"/>
        <w:gridCol w:w="675"/>
        <w:gridCol w:w="1013"/>
        <w:gridCol w:w="1156"/>
      </w:tblGrid>
      <w:tr>
        <w:tblPrEx>
          <w:shd w:val="clear" w:color="auto" w:fill="auto"/>
          <w:tblCellMar>
            <w:top w:w="0" w:type="dxa"/>
            <w:left w:w="0" w:type="dxa"/>
            <w:bottom w:w="0" w:type="dxa"/>
            <w:right w:w="0" w:type="dxa"/>
          </w:tblCellMar>
        </w:tblPrEx>
        <w:trPr>
          <w:trHeight w:val="260" w:hRule="atLeast"/>
          <w:jc w:val="center"/>
        </w:trPr>
        <w:tc>
          <w:tcPr>
            <w:tcW w:w="1425" w:type="dxa"/>
            <w:vMerge w:val="restart"/>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年龄（岁）</w:t>
            </w:r>
          </w:p>
        </w:tc>
        <w:tc>
          <w:tcPr>
            <w:tcW w:w="1962"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w:t>
            </w:r>
          </w:p>
        </w:tc>
        <w:tc>
          <w:tcPr>
            <w:tcW w:w="598"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137"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女</w:t>
            </w:r>
          </w:p>
        </w:tc>
        <w:tc>
          <w:tcPr>
            <w:tcW w:w="675" w:type="dxa"/>
            <w:tcBorders>
              <w:top w:val="single" w:color="000000" w:sz="8" w:space="0"/>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2169" w:type="dxa"/>
            <w:gridSpan w:val="2"/>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r>
      <w:tr>
        <w:tblPrEx>
          <w:shd w:val="clear" w:color="auto" w:fill="auto"/>
          <w:tblCellMar>
            <w:top w:w="0" w:type="dxa"/>
            <w:left w:w="0" w:type="dxa"/>
            <w:bottom w:w="0" w:type="dxa"/>
            <w:right w:w="0" w:type="dxa"/>
          </w:tblCellMar>
        </w:tblPrEx>
        <w:trPr>
          <w:trHeight w:val="303" w:hRule="atLeast"/>
          <w:jc w:val="center"/>
        </w:trPr>
        <w:tc>
          <w:tcPr>
            <w:tcW w:w="1425" w:type="dxa"/>
            <w:vMerge w:val="continue"/>
            <w:tcBorders>
              <w:top w:val="single" w:color="000000" w:sz="8" w:space="0"/>
              <w:left w:val="nil"/>
              <w:bottom w:val="single" w:color="000000" w:sz="8"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1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15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超重率</w:t>
            </w:r>
          </w:p>
        </w:tc>
        <w:tc>
          <w:tcPr>
            <w:tcW w:w="598"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90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23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超重率</w:t>
            </w:r>
          </w:p>
        </w:tc>
        <w:tc>
          <w:tcPr>
            <w:tcW w:w="675"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1"/>
                <w:szCs w:val="21"/>
                <w:u w:val="none"/>
              </w:rPr>
            </w:pPr>
          </w:p>
        </w:tc>
        <w:tc>
          <w:tcPr>
            <w:tcW w:w="101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156"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超重率</w:t>
            </w:r>
          </w:p>
        </w:tc>
      </w:tr>
      <w:tr>
        <w:tblPrEx>
          <w:shd w:val="clear" w:color="auto" w:fill="auto"/>
          <w:tblCellMar>
            <w:top w:w="0" w:type="dxa"/>
            <w:left w:w="0" w:type="dxa"/>
            <w:bottom w:w="0" w:type="dxa"/>
            <w:right w:w="0" w:type="dxa"/>
          </w:tblCellMar>
        </w:tblPrEx>
        <w:trPr>
          <w:trHeight w:val="288" w:hRule="atLeast"/>
          <w:jc w:val="center"/>
        </w:trPr>
        <w:tc>
          <w:tcPr>
            <w:tcW w:w="14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cs="Times New Roman"/>
                <w:i w:val="0"/>
                <w:color w:val="000000"/>
                <w:kern w:val="0"/>
                <w:sz w:val="20"/>
                <w:szCs w:val="20"/>
                <w:u w:val="none"/>
                <w:lang w:val="en-US" w:eastAsia="zh-CN" w:bidi="ar"/>
              </w:rPr>
              <w:t>8</w:t>
            </w:r>
            <w:r>
              <w:rPr>
                <w:rFonts w:hint="default" w:ascii="Times New Roman" w:hAnsi="Times New Roman" w:eastAsia="宋体" w:cs="Times New Roman"/>
                <w:i w:val="0"/>
                <w:color w:val="000000"/>
                <w:kern w:val="0"/>
                <w:sz w:val="20"/>
                <w:szCs w:val="20"/>
                <w:u w:val="none"/>
                <w:lang w:val="en-US" w:eastAsia="zh-CN" w:bidi="ar"/>
              </w:rPr>
              <w:t>~19</w:t>
            </w:r>
          </w:p>
        </w:tc>
        <w:tc>
          <w:tcPr>
            <w:tcW w:w="81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1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14.29 </w:t>
            </w:r>
          </w:p>
        </w:tc>
        <w:tc>
          <w:tcPr>
            <w:tcW w:w="59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23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 </w:t>
            </w:r>
          </w:p>
        </w:tc>
        <w:tc>
          <w:tcPr>
            <w:tcW w:w="67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15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20.00 </w:t>
            </w:r>
          </w:p>
        </w:tc>
      </w:tr>
      <w:tr>
        <w:tblPrEx>
          <w:shd w:val="clear" w:color="auto" w:fill="auto"/>
          <w:tblCellMar>
            <w:top w:w="0" w:type="dxa"/>
            <w:left w:w="0" w:type="dxa"/>
            <w:bottom w:w="0" w:type="dxa"/>
            <w:right w:w="0" w:type="dxa"/>
          </w:tblCellMar>
        </w:tblPrEx>
        <w:trPr>
          <w:trHeight w:val="288" w:hRule="atLeast"/>
          <w:jc w:val="center"/>
        </w:trPr>
        <w:tc>
          <w:tcPr>
            <w:tcW w:w="14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81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c>
          <w:tcPr>
            <w:tcW w:w="11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28.04 </w:t>
            </w:r>
          </w:p>
        </w:tc>
        <w:tc>
          <w:tcPr>
            <w:tcW w:w="59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123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8.33 </w:t>
            </w:r>
          </w:p>
        </w:tc>
        <w:tc>
          <w:tcPr>
            <w:tcW w:w="67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w:t>
            </w:r>
          </w:p>
        </w:tc>
        <w:tc>
          <w:tcPr>
            <w:tcW w:w="115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20.43 </w:t>
            </w:r>
          </w:p>
        </w:tc>
      </w:tr>
      <w:tr>
        <w:tblPrEx>
          <w:shd w:val="clear" w:color="auto" w:fill="auto"/>
          <w:tblCellMar>
            <w:top w:w="0" w:type="dxa"/>
            <w:left w:w="0" w:type="dxa"/>
            <w:bottom w:w="0" w:type="dxa"/>
            <w:right w:w="0" w:type="dxa"/>
          </w:tblCellMar>
        </w:tblPrEx>
        <w:trPr>
          <w:trHeight w:val="288" w:hRule="atLeast"/>
          <w:jc w:val="center"/>
        </w:trPr>
        <w:tc>
          <w:tcPr>
            <w:tcW w:w="14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30~39</w:t>
            </w:r>
          </w:p>
        </w:tc>
        <w:tc>
          <w:tcPr>
            <w:tcW w:w="81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w:t>
            </w:r>
          </w:p>
        </w:tc>
        <w:tc>
          <w:tcPr>
            <w:tcW w:w="11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29.57 </w:t>
            </w:r>
          </w:p>
        </w:tc>
        <w:tc>
          <w:tcPr>
            <w:tcW w:w="59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46</w:t>
            </w:r>
          </w:p>
        </w:tc>
        <w:tc>
          <w:tcPr>
            <w:tcW w:w="123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17.49 </w:t>
            </w:r>
          </w:p>
        </w:tc>
        <w:tc>
          <w:tcPr>
            <w:tcW w:w="67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w:t>
            </w:r>
          </w:p>
        </w:tc>
        <w:tc>
          <w:tcPr>
            <w:tcW w:w="115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33.33 </w:t>
            </w:r>
          </w:p>
        </w:tc>
      </w:tr>
      <w:tr>
        <w:tblPrEx>
          <w:tblCellMar>
            <w:top w:w="0" w:type="dxa"/>
            <w:left w:w="0" w:type="dxa"/>
            <w:bottom w:w="0" w:type="dxa"/>
            <w:right w:w="0" w:type="dxa"/>
          </w:tblCellMar>
        </w:tblPrEx>
        <w:trPr>
          <w:trHeight w:val="288" w:hRule="atLeast"/>
          <w:jc w:val="center"/>
        </w:trPr>
        <w:tc>
          <w:tcPr>
            <w:tcW w:w="14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40~49</w:t>
            </w:r>
          </w:p>
        </w:tc>
        <w:tc>
          <w:tcPr>
            <w:tcW w:w="81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43</w:t>
            </w:r>
          </w:p>
        </w:tc>
        <w:tc>
          <w:tcPr>
            <w:tcW w:w="11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26.38 </w:t>
            </w:r>
          </w:p>
        </w:tc>
        <w:tc>
          <w:tcPr>
            <w:tcW w:w="59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w:t>
            </w:r>
          </w:p>
        </w:tc>
        <w:tc>
          <w:tcPr>
            <w:tcW w:w="123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17.29 </w:t>
            </w:r>
          </w:p>
        </w:tc>
        <w:tc>
          <w:tcPr>
            <w:tcW w:w="67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w:t>
            </w:r>
          </w:p>
        </w:tc>
        <w:tc>
          <w:tcPr>
            <w:tcW w:w="115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31.03 </w:t>
            </w:r>
          </w:p>
        </w:tc>
      </w:tr>
      <w:tr>
        <w:tblPrEx>
          <w:shd w:val="clear" w:color="auto" w:fill="auto"/>
          <w:tblCellMar>
            <w:top w:w="0" w:type="dxa"/>
            <w:left w:w="0" w:type="dxa"/>
            <w:bottom w:w="0" w:type="dxa"/>
            <w:right w:w="0" w:type="dxa"/>
          </w:tblCellMar>
        </w:tblPrEx>
        <w:trPr>
          <w:trHeight w:val="288" w:hRule="atLeast"/>
          <w:jc w:val="center"/>
        </w:trPr>
        <w:tc>
          <w:tcPr>
            <w:tcW w:w="14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50~59</w:t>
            </w:r>
          </w:p>
        </w:tc>
        <w:tc>
          <w:tcPr>
            <w:tcW w:w="812"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1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30.34 </w:t>
            </w:r>
          </w:p>
        </w:tc>
        <w:tc>
          <w:tcPr>
            <w:tcW w:w="59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53</w:t>
            </w:r>
          </w:p>
        </w:tc>
        <w:tc>
          <w:tcPr>
            <w:tcW w:w="123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21.72 </w:t>
            </w:r>
          </w:p>
        </w:tc>
        <w:tc>
          <w:tcPr>
            <w:tcW w:w="67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115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37.91 </w:t>
            </w:r>
          </w:p>
        </w:tc>
      </w:tr>
      <w:tr>
        <w:tblPrEx>
          <w:shd w:val="clear" w:color="auto" w:fill="auto"/>
          <w:tblCellMar>
            <w:top w:w="0" w:type="dxa"/>
            <w:left w:w="0" w:type="dxa"/>
            <w:bottom w:w="0" w:type="dxa"/>
            <w:right w:w="0" w:type="dxa"/>
          </w:tblCellMar>
        </w:tblPrEx>
        <w:trPr>
          <w:trHeight w:val="288" w:hRule="atLeast"/>
          <w:jc w:val="center"/>
        </w:trPr>
        <w:tc>
          <w:tcPr>
            <w:tcW w:w="14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60~69</w:t>
            </w:r>
          </w:p>
        </w:tc>
        <w:tc>
          <w:tcPr>
            <w:tcW w:w="81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66</w:t>
            </w:r>
          </w:p>
        </w:tc>
        <w:tc>
          <w:tcPr>
            <w:tcW w:w="11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36.46 </w:t>
            </w:r>
          </w:p>
        </w:tc>
        <w:tc>
          <w:tcPr>
            <w:tcW w:w="59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66</w:t>
            </w:r>
          </w:p>
        </w:tc>
        <w:tc>
          <w:tcPr>
            <w:tcW w:w="123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26.29 </w:t>
            </w:r>
          </w:p>
        </w:tc>
        <w:tc>
          <w:tcPr>
            <w:tcW w:w="67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132</w:t>
            </w:r>
          </w:p>
        </w:tc>
        <w:tc>
          <w:tcPr>
            <w:tcW w:w="115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45.83 </w:t>
            </w:r>
          </w:p>
        </w:tc>
      </w:tr>
      <w:tr>
        <w:tblPrEx>
          <w:shd w:val="clear" w:color="auto" w:fill="auto"/>
          <w:tblCellMar>
            <w:top w:w="0" w:type="dxa"/>
            <w:left w:w="0" w:type="dxa"/>
            <w:bottom w:w="0" w:type="dxa"/>
            <w:right w:w="0" w:type="dxa"/>
          </w:tblCellMar>
        </w:tblPrEx>
        <w:trPr>
          <w:trHeight w:val="288" w:hRule="atLeast"/>
          <w:jc w:val="center"/>
        </w:trPr>
        <w:tc>
          <w:tcPr>
            <w:tcW w:w="1425"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81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w:t>
            </w:r>
          </w:p>
        </w:tc>
        <w:tc>
          <w:tcPr>
            <w:tcW w:w="115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31.82 </w:t>
            </w:r>
          </w:p>
        </w:tc>
        <w:tc>
          <w:tcPr>
            <w:tcW w:w="59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0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72</w:t>
            </w:r>
          </w:p>
        </w:tc>
        <w:tc>
          <w:tcPr>
            <w:tcW w:w="1237"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31.86 </w:t>
            </w:r>
          </w:p>
        </w:tc>
        <w:tc>
          <w:tcPr>
            <w:tcW w:w="67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1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121</w:t>
            </w:r>
          </w:p>
        </w:tc>
        <w:tc>
          <w:tcPr>
            <w:tcW w:w="115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50.79 </w:t>
            </w:r>
          </w:p>
        </w:tc>
      </w:tr>
      <w:tr>
        <w:tblPrEx>
          <w:shd w:val="clear" w:color="auto" w:fill="auto"/>
          <w:tblCellMar>
            <w:top w:w="0" w:type="dxa"/>
            <w:left w:w="0" w:type="dxa"/>
            <w:bottom w:w="0" w:type="dxa"/>
            <w:right w:w="0" w:type="dxa"/>
          </w:tblCellMar>
        </w:tblPrEx>
        <w:trPr>
          <w:trHeight w:val="303" w:hRule="atLeast"/>
          <w:jc w:val="center"/>
        </w:trPr>
        <w:tc>
          <w:tcPr>
            <w:tcW w:w="1425"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12"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277</w:t>
            </w:r>
          </w:p>
        </w:tc>
        <w:tc>
          <w:tcPr>
            <w:tcW w:w="115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30.61</w:t>
            </w:r>
          </w:p>
        </w:tc>
        <w:tc>
          <w:tcPr>
            <w:tcW w:w="598"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900"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293</w:t>
            </w:r>
          </w:p>
        </w:tc>
        <w:tc>
          <w:tcPr>
            <w:tcW w:w="1237"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20.6</w:t>
            </w:r>
          </w:p>
        </w:tc>
        <w:tc>
          <w:tcPr>
            <w:tcW w:w="675" w:type="dxa"/>
            <w:tcBorders>
              <w:top w:val="nil"/>
              <w:left w:val="nil"/>
              <w:bottom w:val="single" w:color="000000" w:sz="8" w:space="0"/>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013"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570</w:t>
            </w:r>
          </w:p>
        </w:tc>
        <w:tc>
          <w:tcPr>
            <w:tcW w:w="1156" w:type="dxa"/>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24.50 </w:t>
            </w:r>
          </w:p>
        </w:tc>
      </w:tr>
    </w:tbl>
    <w:p>
      <w:pPr>
        <w:spacing w:line="360" w:lineRule="auto"/>
        <w:rPr>
          <w:color w:val="000000"/>
        </w:rPr>
      </w:pPr>
      <w:r>
        <w:rPr>
          <w:color w:val="000000"/>
        </w:rPr>
        <w:t xml:space="preserve"> </w:t>
      </w:r>
    </w:p>
    <w:p>
      <w:pPr>
        <w:spacing w:line="360" w:lineRule="auto"/>
        <w:rPr>
          <w:rFonts w:hint="eastAsia" w:eastAsia="宋体"/>
          <w:color w:val="000000"/>
          <w:lang w:val="en-US" w:eastAsia="zh-CN"/>
        </w:rPr>
      </w:pPr>
      <w:r>
        <w:rPr>
          <w:color w:val="000000"/>
        </w:rPr>
        <w:t xml:space="preserve">    </w:t>
      </w:r>
      <w:r>
        <w:rPr>
          <w:rFonts w:hint="eastAsia"/>
          <w:color w:val="000000"/>
          <w:lang w:val="en-US" w:eastAsia="zh-CN"/>
        </w:rPr>
        <w:t>5.</w:t>
      </w:r>
      <w:r>
        <w:rPr>
          <w:rFonts w:hint="eastAsia"/>
          <w:color w:val="000000"/>
        </w:rPr>
        <w:t xml:space="preserve">7.3 </w:t>
      </w:r>
      <w:r>
        <w:rPr>
          <w:color w:val="000000"/>
        </w:rPr>
        <w:t>肥胖</w:t>
      </w:r>
      <w:r>
        <w:rPr>
          <w:rFonts w:hint="eastAsia"/>
          <w:color w:val="000000"/>
          <w:lang w:val="en-US" w:eastAsia="zh-CN"/>
        </w:rPr>
        <w:t>率</w:t>
      </w:r>
    </w:p>
    <w:p>
      <w:pPr>
        <w:widowControl/>
        <w:spacing w:line="360" w:lineRule="auto"/>
        <w:ind w:firstLine="480" w:firstLineChars="200"/>
        <w:jc w:val="both"/>
      </w:pPr>
      <w:r>
        <w:rPr>
          <w:rFonts w:hint="eastAsia"/>
          <w:color w:val="000000"/>
          <w:lang w:eastAsia="zh-CN"/>
        </w:rPr>
        <w:t>2021年昌吉市</w:t>
      </w:r>
      <w:r>
        <w:rPr>
          <w:color w:val="000000"/>
        </w:rPr>
        <w:t>慢性病危险因素调查对象肥胖率为</w:t>
      </w:r>
      <w:r>
        <w:rPr>
          <w:rFonts w:hint="eastAsia"/>
          <w:color w:val="000000"/>
          <w:kern w:val="0"/>
          <w:lang w:val="en-US" w:eastAsia="zh-CN"/>
        </w:rPr>
        <w:t>17.53</w:t>
      </w:r>
      <w:r>
        <w:rPr>
          <w:color w:val="000000"/>
          <w:kern w:val="0"/>
        </w:rPr>
        <w:t>%</w:t>
      </w:r>
      <w:r>
        <w:rPr>
          <w:color w:val="000000"/>
        </w:rPr>
        <w:t>，其中男性</w:t>
      </w:r>
      <w:r>
        <w:rPr>
          <w:rFonts w:hint="eastAsia"/>
          <w:color w:val="000000"/>
          <w:lang w:eastAsia="zh-CN"/>
        </w:rPr>
        <w:t>（</w:t>
      </w:r>
      <w:r>
        <w:rPr>
          <w:color w:val="000000"/>
          <w:kern w:val="0"/>
        </w:rPr>
        <w:t>22.</w:t>
      </w:r>
      <w:r>
        <w:rPr>
          <w:rFonts w:hint="eastAsia"/>
          <w:color w:val="000000"/>
          <w:kern w:val="0"/>
          <w:lang w:val="en-US" w:eastAsia="zh-CN"/>
        </w:rPr>
        <w:t>54</w:t>
      </w:r>
      <w:r>
        <w:rPr>
          <w:color w:val="000000"/>
          <w:kern w:val="0"/>
        </w:rPr>
        <w:t>%</w:t>
      </w:r>
      <w:r>
        <w:rPr>
          <w:rFonts w:hint="eastAsia"/>
          <w:color w:val="000000"/>
          <w:lang w:eastAsia="zh-CN"/>
        </w:rPr>
        <w:t>）远高于女性（</w:t>
      </w:r>
      <w:r>
        <w:rPr>
          <w:rFonts w:hint="eastAsia"/>
          <w:color w:val="000000"/>
          <w:kern w:val="0"/>
          <w:lang w:val="en-US" w:eastAsia="zh-CN"/>
        </w:rPr>
        <w:t>14.35</w:t>
      </w:r>
      <w:r>
        <w:rPr>
          <w:color w:val="000000"/>
          <w:kern w:val="0"/>
        </w:rPr>
        <w:t>%</w:t>
      </w:r>
      <w:r>
        <w:rPr>
          <w:rFonts w:hint="eastAsia"/>
          <w:color w:val="000000"/>
          <w:lang w:eastAsia="zh-CN"/>
        </w:rPr>
        <w:t>）</w:t>
      </w:r>
      <w:r>
        <w:rPr>
          <w:color w:val="000000"/>
        </w:rPr>
        <w:t>。男性中，30</w:t>
      </w:r>
      <w:r>
        <w:rPr>
          <w:rFonts w:hint="default" w:ascii="Times New Roman" w:hAnsi="Times New Roman" w:eastAsia="宋体" w:cs="Times New Roman"/>
          <w:i w:val="0"/>
          <w:iCs w:val="0"/>
          <w:color w:val="000000"/>
          <w:kern w:val="0"/>
          <w:sz w:val="20"/>
          <w:szCs w:val="20"/>
          <w:u w:val="none"/>
          <w:lang w:val="en-US" w:eastAsia="zh-CN" w:bidi="ar"/>
        </w:rPr>
        <w:t>~</w:t>
      </w:r>
      <w:r>
        <w:rPr>
          <w:color w:val="000000"/>
        </w:rPr>
        <w:t>39年龄组</w:t>
      </w:r>
      <w:r>
        <w:rPr>
          <w:rFonts w:hint="eastAsia"/>
          <w:color w:val="000000"/>
          <w:lang w:eastAsia="zh-CN"/>
        </w:rPr>
        <w:t>肥胖率最高</w:t>
      </w:r>
      <w:r>
        <w:rPr>
          <w:color w:val="000000"/>
        </w:rPr>
        <w:t>（</w:t>
      </w:r>
      <w:r>
        <w:rPr>
          <w:rFonts w:hint="default"/>
          <w:color w:val="000000"/>
          <w:lang w:val="en-US" w:eastAsia="zh-CN"/>
        </w:rPr>
        <w:t xml:space="preserve">27.83 </w:t>
      </w:r>
      <w:r>
        <w:rPr>
          <w:color w:val="000000"/>
        </w:rPr>
        <w:t>%），其次为40</w:t>
      </w:r>
      <w:r>
        <w:rPr>
          <w:rFonts w:hint="default" w:ascii="Times New Roman" w:hAnsi="Times New Roman" w:eastAsia="宋体" w:cs="Times New Roman"/>
          <w:i w:val="0"/>
          <w:iCs w:val="0"/>
          <w:color w:val="000000"/>
          <w:kern w:val="0"/>
          <w:sz w:val="20"/>
          <w:szCs w:val="20"/>
          <w:u w:val="none"/>
          <w:lang w:val="en-US" w:eastAsia="zh-CN" w:bidi="ar"/>
        </w:rPr>
        <w:t>~</w:t>
      </w:r>
      <w:r>
        <w:rPr>
          <w:color w:val="000000"/>
        </w:rPr>
        <w:t>49岁年龄组（</w:t>
      </w:r>
      <w:r>
        <w:rPr>
          <w:rFonts w:hint="default"/>
          <w:color w:val="000000"/>
          <w:lang w:val="en-US" w:eastAsia="zh-CN"/>
        </w:rPr>
        <w:t>26.99</w:t>
      </w:r>
      <w:r>
        <w:rPr>
          <w:color w:val="000000"/>
          <w:kern w:val="0"/>
        </w:rPr>
        <w:t>%</w:t>
      </w:r>
      <w:r>
        <w:rPr>
          <w:color w:val="000000"/>
        </w:rPr>
        <w:t>），</w:t>
      </w:r>
      <w:r>
        <w:rPr>
          <w:rFonts w:hint="eastAsia"/>
          <w:color w:val="000000"/>
          <w:lang w:eastAsia="zh-CN"/>
        </w:rPr>
        <w:t>18</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olor w:val="000000"/>
          <w:lang w:eastAsia="zh-CN"/>
        </w:rPr>
        <w:t>19</w:t>
      </w:r>
      <w:r>
        <w:rPr>
          <w:color w:val="000000"/>
        </w:rPr>
        <w:t>岁年龄组最低（</w:t>
      </w:r>
      <w:r>
        <w:rPr>
          <w:rFonts w:hint="default"/>
          <w:color w:val="000000"/>
          <w:lang w:val="en-US" w:eastAsia="zh-CN"/>
        </w:rPr>
        <w:t>14.29</w:t>
      </w:r>
      <w:r>
        <w:rPr>
          <w:color w:val="000000"/>
          <w:kern w:val="0"/>
        </w:rPr>
        <w:t>%</w:t>
      </w:r>
      <w:r>
        <w:rPr>
          <w:color w:val="000000"/>
        </w:rPr>
        <w:t>）。女性中</w:t>
      </w:r>
      <w:r>
        <w:rPr>
          <w:rFonts w:hint="eastAsia"/>
          <w:color w:val="000000"/>
          <w:lang w:eastAsia="zh-CN"/>
        </w:rPr>
        <w:t>，</w:t>
      </w:r>
      <w:r>
        <w:rPr>
          <w:rFonts w:hint="eastAsia"/>
          <w:color w:val="000000"/>
        </w:rPr>
        <w:t>6</w:t>
      </w:r>
      <w:r>
        <w:rPr>
          <w:color w:val="000000"/>
        </w:rPr>
        <w:t>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olor w:val="000000"/>
        </w:rPr>
        <w:t>6</w:t>
      </w:r>
      <w:r>
        <w:rPr>
          <w:color w:val="000000"/>
        </w:rPr>
        <w:t>9岁年龄组</w:t>
      </w:r>
      <w:r>
        <w:rPr>
          <w:rFonts w:hint="eastAsia"/>
          <w:color w:val="000000"/>
          <w:lang w:eastAsia="zh-CN"/>
        </w:rPr>
        <w:t>肥胖率</w:t>
      </w:r>
      <w:r>
        <w:rPr>
          <w:color w:val="000000"/>
        </w:rPr>
        <w:t>最高（</w:t>
      </w:r>
      <w:r>
        <w:rPr>
          <w:rFonts w:hint="eastAsia"/>
          <w:color w:val="000000"/>
          <w:lang w:val="en-US" w:eastAsia="zh-CN"/>
        </w:rPr>
        <w:t>2</w:t>
      </w:r>
      <w:r>
        <w:rPr>
          <w:rFonts w:hint="eastAsia"/>
          <w:color w:val="000000"/>
          <w:kern w:val="0"/>
          <w:lang w:val="en-US" w:eastAsia="zh-CN"/>
        </w:rPr>
        <w:t>0.32</w:t>
      </w:r>
      <w:r>
        <w:rPr>
          <w:color w:val="000000"/>
          <w:kern w:val="0"/>
        </w:rPr>
        <w:t>%</w:t>
      </w:r>
      <w:r>
        <w:rPr>
          <w:color w:val="000000"/>
        </w:rPr>
        <w:t>），其次</w:t>
      </w:r>
      <w:r>
        <w:rPr>
          <w:rFonts w:hint="eastAsia"/>
          <w:color w:val="000000"/>
          <w:lang w:eastAsia="zh-CN"/>
        </w:rPr>
        <w:t>为</w:t>
      </w:r>
      <w:r>
        <w:rPr>
          <w:rFonts w:hint="eastAsia"/>
          <w:color w:val="000000"/>
          <w:lang w:val="en-US" w:eastAsia="zh-CN"/>
        </w:rPr>
        <w:t>70岁及以上</w:t>
      </w:r>
      <w:r>
        <w:rPr>
          <w:color w:val="000000"/>
        </w:rPr>
        <w:t>年龄组（</w:t>
      </w:r>
      <w:r>
        <w:rPr>
          <w:rFonts w:hint="default"/>
          <w:color w:val="000000"/>
          <w:lang w:val="en-US" w:eastAsia="zh-CN"/>
        </w:rPr>
        <w:t xml:space="preserve">19.91 </w:t>
      </w:r>
      <w:r>
        <w:rPr>
          <w:color w:val="000000"/>
        </w:rPr>
        <w:t>%），</w:t>
      </w:r>
      <w:r>
        <w:rPr>
          <w:rFonts w:hint="default"/>
          <w:color w:val="000000"/>
          <w:lang w:val="en-US" w:eastAsia="zh-CN"/>
        </w:rPr>
        <w:t>40~49</w:t>
      </w:r>
      <w:r>
        <w:rPr>
          <w:color w:val="000000"/>
        </w:rPr>
        <w:t>岁年龄组最低（</w:t>
      </w:r>
      <w:r>
        <w:rPr>
          <w:rFonts w:hint="default"/>
          <w:color w:val="000000"/>
          <w:lang w:val="en-US" w:eastAsia="zh-CN"/>
        </w:rPr>
        <w:t xml:space="preserve">9.81 </w:t>
      </w:r>
      <w:r>
        <w:rPr>
          <w:color w:val="000000"/>
          <w:kern w:val="0"/>
        </w:rPr>
        <w:t>%</w:t>
      </w:r>
      <w:r>
        <w:rPr>
          <w:color w:val="000000"/>
        </w:rPr>
        <w:t>）。</w:t>
      </w:r>
      <w:r>
        <w:rPr>
          <w:rFonts w:hint="eastAsia"/>
          <w:color w:val="000000"/>
          <w:lang w:val="en-US" w:eastAsia="zh-CN"/>
        </w:rPr>
        <w:t>女性肥胖率随年龄增长而升高，以60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olor w:val="000000"/>
          <w:lang w:val="en-US" w:eastAsia="zh-CN"/>
        </w:rPr>
        <w:t>6</w:t>
      </w:r>
      <w:r>
        <w:rPr>
          <w:color w:val="000000"/>
        </w:rPr>
        <w:t>9岁年龄组</w:t>
      </w:r>
      <w:r>
        <w:rPr>
          <w:rFonts w:hint="eastAsia"/>
          <w:color w:val="000000"/>
          <w:lang w:val="en-US" w:eastAsia="zh-CN"/>
        </w:rPr>
        <w:t>最高；男性肥胖率随年龄增长而升高，30~49岁年龄段达到最高值。</w:t>
      </w:r>
      <w:r>
        <w:rPr>
          <w:color w:val="000000"/>
          <w:kern w:val="0"/>
        </w:rPr>
        <w:t>见</w:t>
      </w:r>
      <w:r>
        <w:t>表</w:t>
      </w:r>
      <w:r>
        <w:rPr>
          <w:rFonts w:hint="eastAsia"/>
          <w:lang w:val="en-US" w:eastAsia="zh-CN"/>
        </w:rPr>
        <w:t>30</w:t>
      </w:r>
      <w:r>
        <w:rPr>
          <w:color w:val="000000"/>
          <w:kern w:val="0"/>
        </w:rPr>
        <w:t>。</w:t>
      </w:r>
    </w:p>
    <w:p>
      <w:pPr>
        <w:ind w:firstLine="422" w:firstLineChars="200"/>
        <w:jc w:val="center"/>
        <w:rPr>
          <w:b/>
          <w:bCs/>
          <w:sz w:val="21"/>
          <w:szCs w:val="21"/>
        </w:rPr>
      </w:pPr>
    </w:p>
    <w:p>
      <w:pPr>
        <w:ind w:firstLine="422" w:firstLineChars="200"/>
        <w:jc w:val="center"/>
        <w:rPr>
          <w:b/>
          <w:bCs/>
          <w:sz w:val="21"/>
          <w:szCs w:val="21"/>
        </w:rPr>
      </w:pPr>
      <w:r>
        <w:rPr>
          <w:b/>
          <w:bCs/>
          <w:sz w:val="21"/>
          <w:szCs w:val="21"/>
        </w:rPr>
        <w:t>表</w:t>
      </w:r>
      <w:r>
        <w:rPr>
          <w:rFonts w:hint="eastAsia"/>
          <w:b/>
          <w:bCs/>
          <w:sz w:val="21"/>
          <w:szCs w:val="21"/>
          <w:lang w:val="en-US" w:eastAsia="zh-CN"/>
        </w:rPr>
        <w:t>30</w:t>
      </w:r>
      <w:r>
        <w:rPr>
          <w:rFonts w:hint="eastAsia"/>
          <w:b/>
          <w:bCs/>
          <w:sz w:val="21"/>
          <w:szCs w:val="21"/>
        </w:rPr>
        <w:t xml:space="preserve">  </w:t>
      </w:r>
      <w:r>
        <w:rPr>
          <w:rFonts w:hint="eastAsia"/>
          <w:b/>
          <w:bCs/>
          <w:sz w:val="21"/>
          <w:szCs w:val="21"/>
          <w:lang w:eastAsia="zh-CN"/>
        </w:rPr>
        <w:t>2021年昌吉市18岁</w:t>
      </w:r>
      <w:r>
        <w:rPr>
          <w:b/>
          <w:bCs/>
          <w:sz w:val="21"/>
          <w:szCs w:val="21"/>
        </w:rPr>
        <w:t>及以上居民分年龄</w:t>
      </w:r>
      <w:r>
        <w:rPr>
          <w:b/>
          <w:color w:val="000000"/>
          <w:kern w:val="0"/>
          <w:sz w:val="21"/>
          <w:szCs w:val="21"/>
        </w:rPr>
        <w:t>（岁）</w:t>
      </w:r>
      <w:r>
        <w:rPr>
          <w:b/>
          <w:bCs/>
          <w:sz w:val="21"/>
          <w:szCs w:val="21"/>
        </w:rPr>
        <w:t>、性别肥胖分布(%)</w:t>
      </w:r>
    </w:p>
    <w:tbl>
      <w:tblPr>
        <w:tblStyle w:val="33"/>
        <w:tblW w:w="8647" w:type="dxa"/>
        <w:jc w:val="center"/>
        <w:tblLayout w:type="fixed"/>
        <w:tblCellMar>
          <w:top w:w="0" w:type="dxa"/>
          <w:left w:w="108" w:type="dxa"/>
          <w:bottom w:w="0" w:type="dxa"/>
          <w:right w:w="108" w:type="dxa"/>
        </w:tblCellMar>
      </w:tblPr>
      <w:tblGrid>
        <w:gridCol w:w="999"/>
        <w:gridCol w:w="1400"/>
        <w:gridCol w:w="865"/>
        <w:gridCol w:w="240"/>
        <w:gridCol w:w="1137"/>
        <w:gridCol w:w="1233"/>
        <w:gridCol w:w="240"/>
        <w:gridCol w:w="1215"/>
        <w:gridCol w:w="1318"/>
      </w:tblGrid>
      <w:tr>
        <w:tblPrEx>
          <w:tblCellMar>
            <w:top w:w="0" w:type="dxa"/>
            <w:left w:w="108" w:type="dxa"/>
            <w:bottom w:w="0" w:type="dxa"/>
            <w:right w:w="108" w:type="dxa"/>
          </w:tblCellMar>
        </w:tblPrEx>
        <w:trPr>
          <w:trHeight w:val="329" w:hRule="atLeast"/>
          <w:jc w:val="center"/>
        </w:trPr>
        <w:tc>
          <w:tcPr>
            <w:tcW w:w="999" w:type="dxa"/>
            <w:vMerge w:val="restart"/>
            <w:tcBorders>
              <w:top w:val="single" w:color="auto" w:sz="8" w:space="0"/>
              <w:left w:val="nil"/>
              <w:bottom w:val="single" w:color="000000"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年龄（岁）</w:t>
            </w:r>
          </w:p>
        </w:tc>
        <w:tc>
          <w:tcPr>
            <w:tcW w:w="2265"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男</w:t>
            </w:r>
          </w:p>
        </w:tc>
        <w:tc>
          <w:tcPr>
            <w:tcW w:w="240" w:type="dxa"/>
            <w:tcBorders>
              <w:top w:val="single" w:color="auto" w:sz="8" w:space="0"/>
              <w:left w:val="nil"/>
              <w:bottom w:val="nil"/>
              <w:right w:val="nil"/>
            </w:tcBorders>
            <w:vAlign w:val="center"/>
          </w:tcPr>
          <w:p>
            <w:pPr>
              <w:jc w:val="center"/>
              <w:rPr>
                <w:color w:val="000000"/>
                <w:kern w:val="0"/>
                <w:sz w:val="21"/>
                <w:szCs w:val="21"/>
              </w:rPr>
            </w:pPr>
          </w:p>
        </w:tc>
        <w:tc>
          <w:tcPr>
            <w:tcW w:w="2370"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女</w:t>
            </w:r>
          </w:p>
        </w:tc>
        <w:tc>
          <w:tcPr>
            <w:tcW w:w="240" w:type="dxa"/>
            <w:tcBorders>
              <w:top w:val="single" w:color="auto" w:sz="8" w:space="0"/>
              <w:left w:val="nil"/>
              <w:bottom w:val="nil"/>
              <w:right w:val="nil"/>
            </w:tcBorders>
            <w:vAlign w:val="center"/>
          </w:tcPr>
          <w:p>
            <w:pPr>
              <w:jc w:val="center"/>
              <w:rPr>
                <w:color w:val="000000"/>
                <w:kern w:val="0"/>
                <w:sz w:val="21"/>
                <w:szCs w:val="21"/>
              </w:rPr>
            </w:pPr>
          </w:p>
        </w:tc>
        <w:tc>
          <w:tcPr>
            <w:tcW w:w="2533"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合计</w:t>
            </w:r>
          </w:p>
        </w:tc>
      </w:tr>
      <w:tr>
        <w:tblPrEx>
          <w:tblCellMar>
            <w:top w:w="0" w:type="dxa"/>
            <w:left w:w="108" w:type="dxa"/>
            <w:bottom w:w="0" w:type="dxa"/>
            <w:right w:w="108" w:type="dxa"/>
          </w:tblCellMar>
        </w:tblPrEx>
        <w:trPr>
          <w:trHeight w:val="374" w:hRule="atLeast"/>
          <w:jc w:val="center"/>
        </w:trPr>
        <w:tc>
          <w:tcPr>
            <w:tcW w:w="999" w:type="dxa"/>
            <w:vMerge w:val="continue"/>
            <w:tcBorders>
              <w:top w:val="single" w:color="auto" w:sz="8" w:space="0"/>
              <w:left w:val="nil"/>
              <w:bottom w:val="single" w:color="000000" w:sz="4" w:space="0"/>
              <w:right w:val="nil"/>
            </w:tcBorders>
            <w:vAlign w:val="center"/>
          </w:tcPr>
          <w:p>
            <w:pPr>
              <w:jc w:val="center"/>
              <w:rPr>
                <w:color w:val="000000"/>
                <w:kern w:val="0"/>
                <w:sz w:val="21"/>
                <w:szCs w:val="21"/>
              </w:rPr>
            </w:pPr>
          </w:p>
        </w:tc>
        <w:tc>
          <w:tcPr>
            <w:tcW w:w="1400"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865" w:type="dxa"/>
            <w:tcBorders>
              <w:top w:val="nil"/>
              <w:left w:val="nil"/>
              <w:bottom w:val="single" w:color="auto" w:sz="4" w:space="0"/>
              <w:right w:val="nil"/>
            </w:tcBorders>
            <w:vAlign w:val="center"/>
          </w:tcPr>
          <w:p>
            <w:pPr>
              <w:keepNext w:val="0"/>
              <w:keepLines w:val="0"/>
              <w:widowControl/>
              <w:suppressLineNumbers w:val="0"/>
              <w:jc w:val="center"/>
              <w:textAlignment w:val="center"/>
              <w:rPr>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肥胖率</w:t>
            </w:r>
          </w:p>
        </w:tc>
        <w:tc>
          <w:tcPr>
            <w:tcW w:w="240" w:type="dxa"/>
            <w:tcBorders>
              <w:top w:val="nil"/>
              <w:left w:val="nil"/>
              <w:bottom w:val="single" w:color="auto" w:sz="4" w:space="0"/>
              <w:right w:val="nil"/>
            </w:tcBorders>
            <w:vAlign w:val="center"/>
          </w:tcPr>
          <w:p>
            <w:pPr>
              <w:jc w:val="center"/>
              <w:rPr>
                <w:bCs/>
                <w:color w:val="000000"/>
                <w:kern w:val="0"/>
                <w:sz w:val="21"/>
                <w:szCs w:val="21"/>
              </w:rPr>
            </w:pPr>
          </w:p>
        </w:tc>
        <w:tc>
          <w:tcPr>
            <w:tcW w:w="1137" w:type="dxa"/>
            <w:tcBorders>
              <w:top w:val="nil"/>
              <w:left w:val="nil"/>
              <w:bottom w:val="single" w:color="auto" w:sz="4" w:space="0"/>
              <w:right w:val="nil"/>
            </w:tcBorders>
            <w:vAlign w:val="center"/>
          </w:tcPr>
          <w:p>
            <w:pPr>
              <w:keepNext w:val="0"/>
              <w:keepLines w:val="0"/>
              <w:widowControl/>
              <w:suppressLineNumbers w:val="0"/>
              <w:jc w:val="center"/>
              <w:textAlignment w:val="center"/>
              <w:rPr>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1233" w:type="dxa"/>
            <w:tcBorders>
              <w:top w:val="nil"/>
              <w:left w:val="nil"/>
              <w:bottom w:val="single" w:color="auto" w:sz="4" w:space="0"/>
              <w:right w:val="nil"/>
            </w:tcBorders>
            <w:vAlign w:val="center"/>
          </w:tcPr>
          <w:p>
            <w:pPr>
              <w:keepNext w:val="0"/>
              <w:keepLines w:val="0"/>
              <w:widowControl/>
              <w:suppressLineNumbers w:val="0"/>
              <w:jc w:val="center"/>
              <w:textAlignment w:val="center"/>
              <w:rPr>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肥胖率</w:t>
            </w:r>
          </w:p>
        </w:tc>
        <w:tc>
          <w:tcPr>
            <w:tcW w:w="240" w:type="dxa"/>
            <w:tcBorders>
              <w:top w:val="nil"/>
              <w:left w:val="nil"/>
              <w:bottom w:val="single" w:color="auto" w:sz="4" w:space="0"/>
              <w:right w:val="nil"/>
            </w:tcBorders>
            <w:vAlign w:val="center"/>
          </w:tcPr>
          <w:p>
            <w:pPr>
              <w:jc w:val="center"/>
              <w:rPr>
                <w:bCs/>
                <w:color w:val="000000"/>
                <w:kern w:val="0"/>
                <w:sz w:val="21"/>
                <w:szCs w:val="21"/>
              </w:rPr>
            </w:pPr>
          </w:p>
        </w:tc>
        <w:tc>
          <w:tcPr>
            <w:tcW w:w="1215" w:type="dxa"/>
            <w:tcBorders>
              <w:top w:val="nil"/>
              <w:left w:val="nil"/>
              <w:bottom w:val="single" w:color="auto" w:sz="4" w:space="0"/>
              <w:right w:val="nil"/>
            </w:tcBorders>
            <w:vAlign w:val="center"/>
          </w:tcPr>
          <w:p>
            <w:pPr>
              <w:keepNext w:val="0"/>
              <w:keepLines w:val="0"/>
              <w:widowControl/>
              <w:suppressLineNumbers w:val="0"/>
              <w:jc w:val="center"/>
              <w:textAlignment w:val="center"/>
              <w:rPr>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1318" w:type="dxa"/>
            <w:tcBorders>
              <w:top w:val="nil"/>
              <w:left w:val="nil"/>
              <w:bottom w:val="single" w:color="auto" w:sz="4" w:space="0"/>
              <w:right w:val="nil"/>
            </w:tcBorders>
            <w:vAlign w:val="center"/>
          </w:tcPr>
          <w:p>
            <w:pPr>
              <w:keepNext w:val="0"/>
              <w:keepLines w:val="0"/>
              <w:widowControl/>
              <w:suppressLineNumbers w:val="0"/>
              <w:jc w:val="center"/>
              <w:textAlignment w:val="center"/>
              <w:rPr>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肥胖率</w:t>
            </w:r>
          </w:p>
        </w:tc>
      </w:tr>
      <w:tr>
        <w:tblPrEx>
          <w:tblCellMar>
            <w:top w:w="0" w:type="dxa"/>
            <w:left w:w="108" w:type="dxa"/>
            <w:bottom w:w="0" w:type="dxa"/>
            <w:right w:w="108" w:type="dxa"/>
          </w:tblCellMar>
        </w:tblPrEx>
        <w:trPr>
          <w:trHeight w:val="90" w:hRule="atLeast"/>
          <w:jc w:val="center"/>
        </w:trPr>
        <w:tc>
          <w:tcPr>
            <w:tcW w:w="999"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18~19</w:t>
            </w:r>
          </w:p>
        </w:tc>
        <w:tc>
          <w:tcPr>
            <w:tcW w:w="140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6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14.29 </w:t>
            </w:r>
          </w:p>
        </w:tc>
        <w:tc>
          <w:tcPr>
            <w:tcW w:w="24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137"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3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12.50 </w:t>
            </w:r>
          </w:p>
        </w:tc>
        <w:tc>
          <w:tcPr>
            <w:tcW w:w="24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21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318"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13.33 </w:t>
            </w:r>
          </w:p>
        </w:tc>
      </w:tr>
      <w:tr>
        <w:tblPrEx>
          <w:tblCellMar>
            <w:top w:w="0" w:type="dxa"/>
            <w:left w:w="108" w:type="dxa"/>
            <w:bottom w:w="0" w:type="dxa"/>
            <w:right w:w="108" w:type="dxa"/>
          </w:tblCellMar>
        </w:tblPrEx>
        <w:trPr>
          <w:trHeight w:val="180" w:hRule="atLeast"/>
          <w:jc w:val="center"/>
        </w:trPr>
        <w:tc>
          <w:tcPr>
            <w:tcW w:w="999"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20~29</w:t>
            </w:r>
          </w:p>
        </w:tc>
        <w:tc>
          <w:tcPr>
            <w:tcW w:w="140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86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14.95 </w:t>
            </w:r>
          </w:p>
        </w:tc>
        <w:tc>
          <w:tcPr>
            <w:tcW w:w="24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137"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23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10.19 </w:t>
            </w:r>
          </w:p>
        </w:tc>
        <w:tc>
          <w:tcPr>
            <w:tcW w:w="24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21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318"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11.76 </w:t>
            </w:r>
          </w:p>
        </w:tc>
      </w:tr>
      <w:tr>
        <w:tblPrEx>
          <w:tblCellMar>
            <w:top w:w="0" w:type="dxa"/>
            <w:left w:w="108" w:type="dxa"/>
            <w:bottom w:w="0" w:type="dxa"/>
            <w:right w:w="108" w:type="dxa"/>
          </w:tblCellMar>
        </w:tblPrEx>
        <w:trPr>
          <w:trHeight w:val="90" w:hRule="atLeast"/>
          <w:jc w:val="center"/>
        </w:trPr>
        <w:tc>
          <w:tcPr>
            <w:tcW w:w="999"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30~39</w:t>
            </w:r>
          </w:p>
        </w:tc>
        <w:tc>
          <w:tcPr>
            <w:tcW w:w="140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86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27.83 </w:t>
            </w:r>
          </w:p>
        </w:tc>
        <w:tc>
          <w:tcPr>
            <w:tcW w:w="24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137"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23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11.79 </w:t>
            </w:r>
          </w:p>
        </w:tc>
        <w:tc>
          <w:tcPr>
            <w:tcW w:w="24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21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318"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16.67 </w:t>
            </w:r>
          </w:p>
        </w:tc>
      </w:tr>
      <w:tr>
        <w:tblPrEx>
          <w:tblCellMar>
            <w:top w:w="0" w:type="dxa"/>
            <w:left w:w="108" w:type="dxa"/>
            <w:bottom w:w="0" w:type="dxa"/>
            <w:right w:w="108" w:type="dxa"/>
          </w:tblCellMar>
        </w:tblPrEx>
        <w:trPr>
          <w:trHeight w:val="90" w:hRule="atLeast"/>
          <w:jc w:val="center"/>
        </w:trPr>
        <w:tc>
          <w:tcPr>
            <w:tcW w:w="999"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40~49</w:t>
            </w:r>
          </w:p>
        </w:tc>
        <w:tc>
          <w:tcPr>
            <w:tcW w:w="140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86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26.99 </w:t>
            </w:r>
          </w:p>
        </w:tc>
        <w:tc>
          <w:tcPr>
            <w:tcW w:w="24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137"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23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9.81 </w:t>
            </w:r>
          </w:p>
        </w:tc>
        <w:tc>
          <w:tcPr>
            <w:tcW w:w="24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21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318"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17.24 </w:t>
            </w:r>
          </w:p>
        </w:tc>
      </w:tr>
      <w:tr>
        <w:tblPrEx>
          <w:tblCellMar>
            <w:top w:w="0" w:type="dxa"/>
            <w:left w:w="108" w:type="dxa"/>
            <w:bottom w:w="0" w:type="dxa"/>
            <w:right w:w="108" w:type="dxa"/>
          </w:tblCellMar>
        </w:tblPrEx>
        <w:trPr>
          <w:trHeight w:val="90" w:hRule="atLeast"/>
          <w:jc w:val="center"/>
        </w:trPr>
        <w:tc>
          <w:tcPr>
            <w:tcW w:w="999"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50~59</w:t>
            </w:r>
          </w:p>
        </w:tc>
        <w:tc>
          <w:tcPr>
            <w:tcW w:w="140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2"/>
                <w:szCs w:val="22"/>
                <w:u w:val="none"/>
                <w:lang w:val="en-US" w:eastAsia="zh-CN" w:bidi="ar"/>
              </w:rPr>
              <w:t>38</w:t>
            </w:r>
          </w:p>
        </w:tc>
        <w:tc>
          <w:tcPr>
            <w:tcW w:w="86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21.35 </w:t>
            </w:r>
          </w:p>
        </w:tc>
        <w:tc>
          <w:tcPr>
            <w:tcW w:w="24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137"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23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13.52 </w:t>
            </w:r>
          </w:p>
        </w:tc>
        <w:tc>
          <w:tcPr>
            <w:tcW w:w="24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21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318"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16.82 </w:t>
            </w:r>
          </w:p>
        </w:tc>
      </w:tr>
      <w:tr>
        <w:tblPrEx>
          <w:tblCellMar>
            <w:top w:w="0" w:type="dxa"/>
            <w:left w:w="108" w:type="dxa"/>
            <w:bottom w:w="0" w:type="dxa"/>
            <w:right w:w="108" w:type="dxa"/>
          </w:tblCellMar>
        </w:tblPrEx>
        <w:trPr>
          <w:trHeight w:val="90" w:hRule="atLeast"/>
          <w:jc w:val="center"/>
        </w:trPr>
        <w:tc>
          <w:tcPr>
            <w:tcW w:w="999"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60~69</w:t>
            </w:r>
          </w:p>
        </w:tc>
        <w:tc>
          <w:tcPr>
            <w:tcW w:w="140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86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21.55 </w:t>
            </w:r>
          </w:p>
        </w:tc>
        <w:tc>
          <w:tcPr>
            <w:tcW w:w="24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137"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23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20.32 </w:t>
            </w:r>
          </w:p>
        </w:tc>
        <w:tc>
          <w:tcPr>
            <w:tcW w:w="24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21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318"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20.83 </w:t>
            </w:r>
          </w:p>
        </w:tc>
      </w:tr>
      <w:tr>
        <w:tblPrEx>
          <w:tblCellMar>
            <w:top w:w="0" w:type="dxa"/>
            <w:left w:w="108" w:type="dxa"/>
            <w:bottom w:w="0" w:type="dxa"/>
            <w:right w:w="108" w:type="dxa"/>
          </w:tblCellMar>
        </w:tblPrEx>
        <w:trPr>
          <w:trHeight w:val="208" w:hRule="atLeast"/>
          <w:jc w:val="center"/>
        </w:trPr>
        <w:tc>
          <w:tcPr>
            <w:tcW w:w="999"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40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86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22.08 </w:t>
            </w:r>
          </w:p>
        </w:tc>
        <w:tc>
          <w:tcPr>
            <w:tcW w:w="24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137"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23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19.91 </w:t>
            </w:r>
          </w:p>
        </w:tc>
        <w:tc>
          <w:tcPr>
            <w:tcW w:w="24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215"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318"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20.79 </w:t>
            </w:r>
          </w:p>
        </w:tc>
      </w:tr>
      <w:tr>
        <w:tblPrEx>
          <w:tblCellMar>
            <w:top w:w="0" w:type="dxa"/>
            <w:left w:w="108" w:type="dxa"/>
            <w:bottom w:w="0" w:type="dxa"/>
            <w:right w:w="108" w:type="dxa"/>
          </w:tblCellMar>
        </w:tblPrEx>
        <w:trPr>
          <w:trHeight w:val="152" w:hRule="atLeast"/>
          <w:jc w:val="center"/>
        </w:trPr>
        <w:tc>
          <w:tcPr>
            <w:tcW w:w="999"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合计</w:t>
            </w:r>
          </w:p>
        </w:tc>
        <w:tc>
          <w:tcPr>
            <w:tcW w:w="1400"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204</w:t>
            </w:r>
          </w:p>
        </w:tc>
        <w:tc>
          <w:tcPr>
            <w:tcW w:w="865"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22.54 </w:t>
            </w:r>
          </w:p>
        </w:tc>
        <w:tc>
          <w:tcPr>
            <w:tcW w:w="240"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p>
        </w:tc>
        <w:tc>
          <w:tcPr>
            <w:tcW w:w="1137"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204</w:t>
            </w:r>
          </w:p>
        </w:tc>
        <w:tc>
          <w:tcPr>
            <w:tcW w:w="1233"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14.35 </w:t>
            </w:r>
          </w:p>
        </w:tc>
        <w:tc>
          <w:tcPr>
            <w:tcW w:w="240"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p>
        </w:tc>
        <w:tc>
          <w:tcPr>
            <w:tcW w:w="1215"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408</w:t>
            </w:r>
          </w:p>
        </w:tc>
        <w:tc>
          <w:tcPr>
            <w:tcW w:w="1318"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17.53 </w:t>
            </w:r>
          </w:p>
        </w:tc>
      </w:tr>
    </w:tbl>
    <w:p>
      <w:r>
        <w:t xml:space="preserve"> </w:t>
      </w:r>
    </w:p>
    <w:p>
      <w:r>
        <w:t xml:space="preserve">   </w:t>
      </w:r>
      <w:r>
        <w:rPr>
          <w:rFonts w:hint="eastAsia"/>
          <w:lang w:val="en-US" w:eastAsia="zh-CN"/>
        </w:rPr>
        <w:t>5.</w:t>
      </w:r>
      <w:r>
        <w:rPr>
          <w:rFonts w:hint="eastAsia"/>
        </w:rPr>
        <w:t xml:space="preserve">7.4 </w:t>
      </w:r>
      <w:r>
        <w:rPr>
          <w:color w:val="000000"/>
        </w:rPr>
        <w:t>中心</w:t>
      </w:r>
      <w:r>
        <w:rPr>
          <w:rFonts w:hint="eastAsia"/>
          <w:color w:val="000000"/>
          <w:lang w:eastAsia="zh-CN"/>
        </w:rPr>
        <w:t>型</w:t>
      </w:r>
      <w:r>
        <w:rPr>
          <w:color w:val="000000"/>
        </w:rPr>
        <w:t>肥胖率</w:t>
      </w:r>
    </w:p>
    <w:p>
      <w:pPr>
        <w:spacing w:line="440" w:lineRule="exact"/>
        <w:ind w:firstLine="480" w:firstLineChars="200"/>
        <w:rPr>
          <w:rFonts w:hint="eastAsia"/>
          <w:color w:val="000000"/>
          <w:lang w:val="en-US" w:eastAsia="zh-CN"/>
        </w:rPr>
      </w:pPr>
      <w:r>
        <w:rPr>
          <w:rFonts w:hint="eastAsia"/>
          <w:color w:val="000000"/>
          <w:lang w:eastAsia="zh-CN"/>
        </w:rPr>
        <w:t>2021年昌吉市</w:t>
      </w:r>
      <w:r>
        <w:rPr>
          <w:color w:val="000000"/>
        </w:rPr>
        <w:t>慢性病危险因素调查对象中心</w:t>
      </w:r>
      <w:r>
        <w:rPr>
          <w:rFonts w:hint="eastAsia"/>
          <w:color w:val="000000"/>
          <w:lang w:eastAsia="zh-CN"/>
        </w:rPr>
        <w:t>型</w:t>
      </w:r>
      <w:r>
        <w:rPr>
          <w:color w:val="000000"/>
        </w:rPr>
        <w:t>肥胖率为</w:t>
      </w:r>
      <w:r>
        <w:rPr>
          <w:rFonts w:hint="eastAsia"/>
          <w:color w:val="000000"/>
          <w:kern w:val="0"/>
          <w:lang w:val="en-US" w:eastAsia="zh-CN"/>
        </w:rPr>
        <w:t>48.90</w:t>
      </w:r>
      <w:r>
        <w:rPr>
          <w:color w:val="000000"/>
          <w:kern w:val="0"/>
        </w:rPr>
        <w:t>%</w:t>
      </w:r>
      <w:r>
        <w:rPr>
          <w:color w:val="000000"/>
        </w:rPr>
        <w:t>，其中男性</w:t>
      </w:r>
      <w:r>
        <w:rPr>
          <w:rFonts w:hint="eastAsia"/>
          <w:color w:val="000000"/>
          <w:lang w:eastAsia="zh-CN"/>
        </w:rPr>
        <w:t>（</w:t>
      </w:r>
      <w:r>
        <w:rPr>
          <w:rFonts w:hint="eastAsia"/>
          <w:color w:val="000000"/>
          <w:lang w:val="en-US" w:eastAsia="zh-CN"/>
        </w:rPr>
        <w:t>58.12</w:t>
      </w:r>
      <w:r>
        <w:rPr>
          <w:rFonts w:hint="eastAsia"/>
          <w:color w:val="000000"/>
          <w:lang w:eastAsia="zh-CN"/>
        </w:rPr>
        <w:t>%）</w:t>
      </w:r>
      <w:r>
        <w:rPr>
          <w:rFonts w:hint="eastAsia"/>
          <w:color w:val="000000"/>
          <w:lang w:val="en-US" w:eastAsia="zh-CN"/>
        </w:rPr>
        <w:t>高于女性（43.04</w:t>
      </w:r>
      <w:r>
        <w:rPr>
          <w:rFonts w:hint="eastAsia"/>
          <w:color w:val="000000"/>
          <w:lang w:eastAsia="zh-CN"/>
        </w:rPr>
        <w:t>%</w:t>
      </w:r>
      <w:r>
        <w:rPr>
          <w:rFonts w:hint="eastAsia"/>
          <w:color w:val="000000"/>
          <w:lang w:val="en-US" w:eastAsia="zh-CN"/>
        </w:rPr>
        <w:t>）</w:t>
      </w:r>
      <w:r>
        <w:rPr>
          <w:rFonts w:hint="eastAsia"/>
          <w:color w:val="000000"/>
          <w:lang w:eastAsia="zh-CN"/>
        </w:rPr>
        <w:t>。</w:t>
      </w:r>
      <w:r>
        <w:rPr>
          <w:rFonts w:hint="eastAsia"/>
          <w:color w:val="000000"/>
          <w:lang w:val="en-US" w:eastAsia="zh-CN"/>
        </w:rPr>
        <w:t>男性中，70岁及以上年龄组中心型肥胖率最高（67.53%），18</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olor w:val="000000"/>
          <w:lang w:val="en-US" w:eastAsia="zh-CN"/>
        </w:rPr>
        <w:t>19岁年龄组最低（0%）。女性中，也以70岁及以上年龄组中心型肥胖率最高（68.14%），18</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color w:val="000000"/>
          <w:lang w:val="en-US" w:eastAsia="zh-CN"/>
        </w:rPr>
        <w:t>19岁年龄组最低（25%）。不论男性和女性中心型肥胖率均随着年龄增长而上升。见表31。</w:t>
      </w:r>
    </w:p>
    <w:p>
      <w:pPr>
        <w:ind w:firstLine="422" w:firstLineChars="200"/>
        <w:jc w:val="center"/>
        <w:rPr>
          <w:b/>
          <w:bCs/>
          <w:sz w:val="21"/>
          <w:szCs w:val="21"/>
        </w:rPr>
      </w:pPr>
      <w:r>
        <w:rPr>
          <w:b/>
          <w:bCs/>
          <w:sz w:val="21"/>
          <w:szCs w:val="21"/>
        </w:rPr>
        <w:t>表</w:t>
      </w:r>
      <w:r>
        <w:rPr>
          <w:rFonts w:hint="eastAsia"/>
          <w:b/>
          <w:bCs/>
          <w:sz w:val="21"/>
          <w:szCs w:val="21"/>
          <w:lang w:val="en-US" w:eastAsia="zh-CN"/>
        </w:rPr>
        <w:t>31</w:t>
      </w:r>
      <w:r>
        <w:rPr>
          <w:b/>
          <w:bCs/>
          <w:sz w:val="21"/>
          <w:szCs w:val="21"/>
        </w:rPr>
        <w:t xml:space="preserve"> </w:t>
      </w:r>
      <w:r>
        <w:rPr>
          <w:rFonts w:hint="eastAsia"/>
          <w:b/>
          <w:bCs/>
          <w:sz w:val="21"/>
          <w:szCs w:val="21"/>
          <w:lang w:val="en-US" w:eastAsia="zh-CN"/>
        </w:rPr>
        <w:t xml:space="preserve"> </w:t>
      </w:r>
      <w:r>
        <w:rPr>
          <w:rFonts w:hint="eastAsia"/>
          <w:b/>
          <w:bCs/>
          <w:sz w:val="21"/>
          <w:szCs w:val="21"/>
          <w:lang w:eastAsia="zh-CN"/>
        </w:rPr>
        <w:t>2021年昌吉市18岁</w:t>
      </w:r>
      <w:r>
        <w:rPr>
          <w:b/>
          <w:bCs/>
          <w:sz w:val="21"/>
          <w:szCs w:val="21"/>
        </w:rPr>
        <w:t>及以上居民分年龄</w:t>
      </w:r>
      <w:r>
        <w:rPr>
          <w:b/>
          <w:color w:val="000000"/>
          <w:kern w:val="0"/>
          <w:sz w:val="21"/>
          <w:szCs w:val="21"/>
        </w:rPr>
        <w:t>（岁）</w:t>
      </w:r>
      <w:r>
        <w:rPr>
          <w:b/>
          <w:bCs/>
          <w:sz w:val="21"/>
          <w:szCs w:val="21"/>
        </w:rPr>
        <w:t>、性别中心</w:t>
      </w:r>
      <w:r>
        <w:rPr>
          <w:rFonts w:hint="eastAsia"/>
          <w:b/>
          <w:bCs/>
          <w:sz w:val="21"/>
          <w:szCs w:val="21"/>
          <w:lang w:eastAsia="zh-CN"/>
        </w:rPr>
        <w:t>型</w:t>
      </w:r>
      <w:r>
        <w:rPr>
          <w:b/>
          <w:bCs/>
          <w:sz w:val="21"/>
          <w:szCs w:val="21"/>
        </w:rPr>
        <w:t>肥胖分布(%)</w:t>
      </w:r>
    </w:p>
    <w:tbl>
      <w:tblPr>
        <w:tblStyle w:val="33"/>
        <w:tblW w:w="8647" w:type="dxa"/>
        <w:tblInd w:w="0" w:type="dxa"/>
        <w:tblLayout w:type="fixed"/>
        <w:tblCellMar>
          <w:top w:w="0" w:type="dxa"/>
          <w:left w:w="108" w:type="dxa"/>
          <w:bottom w:w="0" w:type="dxa"/>
          <w:right w:w="108" w:type="dxa"/>
        </w:tblCellMar>
      </w:tblPr>
      <w:tblGrid>
        <w:gridCol w:w="909"/>
        <w:gridCol w:w="1070"/>
        <w:gridCol w:w="1285"/>
        <w:gridCol w:w="240"/>
        <w:gridCol w:w="1137"/>
        <w:gridCol w:w="1233"/>
        <w:gridCol w:w="240"/>
        <w:gridCol w:w="1176"/>
        <w:gridCol w:w="1357"/>
      </w:tblGrid>
      <w:tr>
        <w:tblPrEx>
          <w:tblCellMar>
            <w:top w:w="0" w:type="dxa"/>
            <w:left w:w="108" w:type="dxa"/>
            <w:bottom w:w="0" w:type="dxa"/>
            <w:right w:w="108" w:type="dxa"/>
          </w:tblCellMar>
        </w:tblPrEx>
        <w:trPr>
          <w:trHeight w:val="329" w:hRule="atLeast"/>
        </w:trPr>
        <w:tc>
          <w:tcPr>
            <w:tcW w:w="909" w:type="dxa"/>
            <w:vMerge w:val="restart"/>
            <w:tcBorders>
              <w:top w:val="single" w:color="auto" w:sz="8" w:space="0"/>
              <w:left w:val="nil"/>
              <w:bottom w:val="single" w:color="000000"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年龄（岁）</w:t>
            </w:r>
          </w:p>
        </w:tc>
        <w:tc>
          <w:tcPr>
            <w:tcW w:w="2355"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男</w:t>
            </w:r>
          </w:p>
        </w:tc>
        <w:tc>
          <w:tcPr>
            <w:tcW w:w="240" w:type="dxa"/>
            <w:tcBorders>
              <w:top w:val="single" w:color="auto" w:sz="8" w:space="0"/>
              <w:left w:val="nil"/>
              <w:bottom w:val="nil"/>
              <w:right w:val="nil"/>
            </w:tcBorders>
            <w:vAlign w:val="center"/>
          </w:tcPr>
          <w:p>
            <w:pPr>
              <w:jc w:val="center"/>
              <w:rPr>
                <w:color w:val="000000"/>
                <w:kern w:val="0"/>
                <w:sz w:val="21"/>
                <w:szCs w:val="21"/>
              </w:rPr>
            </w:pPr>
          </w:p>
        </w:tc>
        <w:tc>
          <w:tcPr>
            <w:tcW w:w="2370"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女</w:t>
            </w:r>
          </w:p>
        </w:tc>
        <w:tc>
          <w:tcPr>
            <w:tcW w:w="240" w:type="dxa"/>
            <w:tcBorders>
              <w:top w:val="single" w:color="auto" w:sz="8" w:space="0"/>
              <w:left w:val="nil"/>
              <w:bottom w:val="nil"/>
              <w:right w:val="nil"/>
            </w:tcBorders>
            <w:vAlign w:val="center"/>
          </w:tcPr>
          <w:p>
            <w:pPr>
              <w:jc w:val="center"/>
              <w:rPr>
                <w:color w:val="000000"/>
                <w:kern w:val="0"/>
                <w:sz w:val="21"/>
                <w:szCs w:val="21"/>
              </w:rPr>
            </w:pPr>
          </w:p>
        </w:tc>
        <w:tc>
          <w:tcPr>
            <w:tcW w:w="2533"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合计</w:t>
            </w:r>
          </w:p>
        </w:tc>
      </w:tr>
      <w:tr>
        <w:tblPrEx>
          <w:tblCellMar>
            <w:top w:w="0" w:type="dxa"/>
            <w:left w:w="108" w:type="dxa"/>
            <w:bottom w:w="0" w:type="dxa"/>
            <w:right w:w="108" w:type="dxa"/>
          </w:tblCellMar>
        </w:tblPrEx>
        <w:trPr>
          <w:trHeight w:val="374" w:hRule="atLeast"/>
        </w:trPr>
        <w:tc>
          <w:tcPr>
            <w:tcW w:w="909" w:type="dxa"/>
            <w:vMerge w:val="continue"/>
            <w:tcBorders>
              <w:top w:val="single" w:color="auto" w:sz="8" w:space="0"/>
              <w:left w:val="nil"/>
              <w:bottom w:val="single" w:color="000000" w:sz="4" w:space="0"/>
              <w:right w:val="nil"/>
            </w:tcBorders>
            <w:vAlign w:val="center"/>
          </w:tcPr>
          <w:p>
            <w:pPr>
              <w:jc w:val="center"/>
              <w:rPr>
                <w:color w:val="000000"/>
                <w:kern w:val="0"/>
                <w:sz w:val="21"/>
                <w:szCs w:val="21"/>
              </w:rPr>
            </w:pPr>
          </w:p>
        </w:tc>
        <w:tc>
          <w:tcPr>
            <w:tcW w:w="1070"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000000"/>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1285" w:type="dxa"/>
            <w:tcBorders>
              <w:top w:val="nil"/>
              <w:left w:val="nil"/>
              <w:bottom w:val="single" w:color="auto" w:sz="4" w:space="0"/>
              <w:right w:val="nil"/>
            </w:tcBorders>
            <w:vAlign w:val="center"/>
          </w:tcPr>
          <w:p>
            <w:pPr>
              <w:keepNext w:val="0"/>
              <w:keepLines w:val="0"/>
              <w:widowControl/>
              <w:suppressLineNumbers w:val="0"/>
              <w:jc w:val="center"/>
              <w:textAlignment w:val="center"/>
              <w:rPr>
                <w:bCs/>
                <w:color w:val="000000"/>
                <w:kern w:val="0"/>
                <w:sz w:val="21"/>
                <w:szCs w:val="21"/>
              </w:rPr>
            </w:pPr>
            <w:r>
              <w:rPr>
                <w:rFonts w:hint="eastAsia" w:ascii="宋体" w:hAnsi="宋体" w:cs="宋体"/>
                <w:i w:val="0"/>
                <w:iCs w:val="0"/>
                <w:color w:val="000000"/>
                <w:kern w:val="0"/>
                <w:sz w:val="21"/>
                <w:szCs w:val="21"/>
                <w:u w:val="none"/>
                <w:lang w:val="en-US" w:eastAsia="zh-CN" w:bidi="ar"/>
              </w:rPr>
              <w:t>中心型</w:t>
            </w:r>
            <w:r>
              <w:rPr>
                <w:rFonts w:hint="eastAsia" w:ascii="宋体" w:hAnsi="宋体" w:eastAsia="宋体" w:cs="宋体"/>
                <w:i w:val="0"/>
                <w:iCs w:val="0"/>
                <w:color w:val="000000"/>
                <w:kern w:val="0"/>
                <w:sz w:val="21"/>
                <w:szCs w:val="21"/>
                <w:u w:val="none"/>
                <w:lang w:val="en-US" w:eastAsia="zh-CN" w:bidi="ar"/>
              </w:rPr>
              <w:t>肥胖率</w:t>
            </w:r>
          </w:p>
        </w:tc>
        <w:tc>
          <w:tcPr>
            <w:tcW w:w="240" w:type="dxa"/>
            <w:tcBorders>
              <w:top w:val="nil"/>
              <w:left w:val="nil"/>
              <w:bottom w:val="single" w:color="auto" w:sz="4" w:space="0"/>
              <w:right w:val="nil"/>
            </w:tcBorders>
            <w:vAlign w:val="center"/>
          </w:tcPr>
          <w:p>
            <w:pPr>
              <w:jc w:val="center"/>
              <w:rPr>
                <w:bCs/>
                <w:color w:val="000000"/>
                <w:kern w:val="0"/>
                <w:sz w:val="21"/>
                <w:szCs w:val="21"/>
              </w:rPr>
            </w:pPr>
          </w:p>
        </w:tc>
        <w:tc>
          <w:tcPr>
            <w:tcW w:w="1137" w:type="dxa"/>
            <w:tcBorders>
              <w:top w:val="nil"/>
              <w:left w:val="nil"/>
              <w:bottom w:val="single" w:color="auto" w:sz="4" w:space="0"/>
              <w:right w:val="nil"/>
            </w:tcBorders>
            <w:vAlign w:val="center"/>
          </w:tcPr>
          <w:p>
            <w:pPr>
              <w:keepNext w:val="0"/>
              <w:keepLines w:val="0"/>
              <w:widowControl/>
              <w:suppressLineNumbers w:val="0"/>
              <w:jc w:val="center"/>
              <w:textAlignment w:val="center"/>
              <w:rPr>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1233" w:type="dxa"/>
            <w:tcBorders>
              <w:top w:val="nil"/>
              <w:left w:val="nil"/>
              <w:bottom w:val="single" w:color="auto" w:sz="4" w:space="0"/>
              <w:right w:val="nil"/>
            </w:tcBorders>
            <w:vAlign w:val="center"/>
          </w:tcPr>
          <w:p>
            <w:pPr>
              <w:keepNext w:val="0"/>
              <w:keepLines w:val="0"/>
              <w:widowControl/>
              <w:suppressLineNumbers w:val="0"/>
              <w:jc w:val="center"/>
              <w:textAlignment w:val="center"/>
              <w:rPr>
                <w:bCs/>
                <w:color w:val="000000"/>
                <w:kern w:val="0"/>
                <w:sz w:val="21"/>
                <w:szCs w:val="21"/>
              </w:rPr>
            </w:pPr>
            <w:r>
              <w:rPr>
                <w:rFonts w:hint="eastAsia" w:ascii="宋体" w:hAnsi="宋体" w:cs="宋体"/>
                <w:i w:val="0"/>
                <w:iCs w:val="0"/>
                <w:color w:val="000000"/>
                <w:kern w:val="0"/>
                <w:sz w:val="21"/>
                <w:szCs w:val="21"/>
                <w:u w:val="none"/>
                <w:lang w:val="en-US" w:eastAsia="zh-CN" w:bidi="ar"/>
              </w:rPr>
              <w:t>中心型</w:t>
            </w:r>
            <w:r>
              <w:rPr>
                <w:rFonts w:hint="eastAsia" w:ascii="宋体" w:hAnsi="宋体" w:eastAsia="宋体" w:cs="宋体"/>
                <w:i w:val="0"/>
                <w:iCs w:val="0"/>
                <w:color w:val="000000"/>
                <w:kern w:val="0"/>
                <w:sz w:val="21"/>
                <w:szCs w:val="21"/>
                <w:u w:val="none"/>
                <w:lang w:val="en-US" w:eastAsia="zh-CN" w:bidi="ar"/>
              </w:rPr>
              <w:t>肥胖率</w:t>
            </w:r>
          </w:p>
        </w:tc>
        <w:tc>
          <w:tcPr>
            <w:tcW w:w="240" w:type="dxa"/>
            <w:tcBorders>
              <w:top w:val="nil"/>
              <w:left w:val="nil"/>
              <w:bottom w:val="single" w:color="auto" w:sz="4" w:space="0"/>
              <w:right w:val="nil"/>
            </w:tcBorders>
            <w:vAlign w:val="center"/>
          </w:tcPr>
          <w:p>
            <w:pPr>
              <w:jc w:val="center"/>
              <w:rPr>
                <w:bCs/>
                <w:color w:val="000000"/>
                <w:kern w:val="0"/>
                <w:sz w:val="21"/>
                <w:szCs w:val="21"/>
              </w:rPr>
            </w:pPr>
          </w:p>
        </w:tc>
        <w:tc>
          <w:tcPr>
            <w:tcW w:w="1176" w:type="dxa"/>
            <w:tcBorders>
              <w:top w:val="nil"/>
              <w:left w:val="nil"/>
              <w:bottom w:val="single" w:color="auto" w:sz="4" w:space="0"/>
              <w:right w:val="nil"/>
            </w:tcBorders>
            <w:vAlign w:val="center"/>
          </w:tcPr>
          <w:p>
            <w:pPr>
              <w:keepNext w:val="0"/>
              <w:keepLines w:val="0"/>
              <w:widowControl/>
              <w:suppressLineNumbers w:val="0"/>
              <w:jc w:val="center"/>
              <w:textAlignment w:val="center"/>
              <w:rPr>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1357" w:type="dxa"/>
            <w:tcBorders>
              <w:top w:val="nil"/>
              <w:left w:val="nil"/>
              <w:bottom w:val="single" w:color="auto" w:sz="4" w:space="0"/>
              <w:right w:val="nil"/>
            </w:tcBorders>
            <w:vAlign w:val="center"/>
          </w:tcPr>
          <w:p>
            <w:pPr>
              <w:keepNext w:val="0"/>
              <w:keepLines w:val="0"/>
              <w:widowControl/>
              <w:suppressLineNumbers w:val="0"/>
              <w:jc w:val="center"/>
              <w:textAlignment w:val="center"/>
              <w:rPr>
                <w:bCs/>
                <w:color w:val="000000"/>
                <w:kern w:val="0"/>
                <w:sz w:val="21"/>
                <w:szCs w:val="21"/>
              </w:rPr>
            </w:pPr>
            <w:r>
              <w:rPr>
                <w:rFonts w:hint="eastAsia" w:ascii="宋体" w:hAnsi="宋体" w:cs="宋体"/>
                <w:i w:val="0"/>
                <w:iCs w:val="0"/>
                <w:color w:val="000000"/>
                <w:kern w:val="0"/>
                <w:sz w:val="21"/>
                <w:szCs w:val="21"/>
                <w:u w:val="none"/>
                <w:lang w:val="en-US" w:eastAsia="zh-CN" w:bidi="ar"/>
              </w:rPr>
              <w:t>中心型</w:t>
            </w:r>
            <w:r>
              <w:rPr>
                <w:rFonts w:hint="eastAsia" w:ascii="宋体" w:hAnsi="宋体" w:eastAsia="宋体" w:cs="宋体"/>
                <w:i w:val="0"/>
                <w:iCs w:val="0"/>
                <w:color w:val="000000"/>
                <w:kern w:val="0"/>
                <w:sz w:val="21"/>
                <w:szCs w:val="21"/>
                <w:u w:val="none"/>
                <w:lang w:val="en-US" w:eastAsia="zh-CN" w:bidi="ar"/>
              </w:rPr>
              <w:t>肥胖率</w:t>
            </w:r>
          </w:p>
        </w:tc>
      </w:tr>
      <w:tr>
        <w:tblPrEx>
          <w:tblCellMar>
            <w:top w:w="0" w:type="dxa"/>
            <w:left w:w="108" w:type="dxa"/>
            <w:bottom w:w="0" w:type="dxa"/>
            <w:right w:w="108" w:type="dxa"/>
          </w:tblCellMar>
        </w:tblPrEx>
        <w:trPr>
          <w:trHeight w:val="90" w:hRule="atLeast"/>
        </w:trPr>
        <w:tc>
          <w:tcPr>
            <w:tcW w:w="909"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18~19</w:t>
            </w:r>
          </w:p>
        </w:tc>
        <w:tc>
          <w:tcPr>
            <w:tcW w:w="107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28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c>
          <w:tcPr>
            <w:tcW w:w="24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37"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3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25.00 </w:t>
            </w:r>
          </w:p>
        </w:tc>
        <w:tc>
          <w:tcPr>
            <w:tcW w:w="24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76"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357"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13.33 </w:t>
            </w:r>
          </w:p>
        </w:tc>
      </w:tr>
      <w:tr>
        <w:tblPrEx>
          <w:tblCellMar>
            <w:top w:w="0" w:type="dxa"/>
            <w:left w:w="108" w:type="dxa"/>
            <w:bottom w:w="0" w:type="dxa"/>
            <w:right w:w="108" w:type="dxa"/>
          </w:tblCellMar>
        </w:tblPrEx>
        <w:trPr>
          <w:trHeight w:val="161" w:hRule="atLeast"/>
        </w:trPr>
        <w:tc>
          <w:tcPr>
            <w:tcW w:w="909"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20~29</w:t>
            </w:r>
          </w:p>
        </w:tc>
        <w:tc>
          <w:tcPr>
            <w:tcW w:w="107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28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44.86 </w:t>
            </w:r>
          </w:p>
        </w:tc>
        <w:tc>
          <w:tcPr>
            <w:tcW w:w="24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37"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23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28.70 </w:t>
            </w:r>
          </w:p>
        </w:tc>
        <w:tc>
          <w:tcPr>
            <w:tcW w:w="24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76"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357"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34.06 </w:t>
            </w:r>
          </w:p>
        </w:tc>
      </w:tr>
      <w:tr>
        <w:tblPrEx>
          <w:tblCellMar>
            <w:top w:w="0" w:type="dxa"/>
            <w:left w:w="108" w:type="dxa"/>
            <w:bottom w:w="0" w:type="dxa"/>
            <w:right w:w="108" w:type="dxa"/>
          </w:tblCellMar>
        </w:tblPrEx>
        <w:trPr>
          <w:trHeight w:val="90" w:hRule="atLeast"/>
        </w:trPr>
        <w:tc>
          <w:tcPr>
            <w:tcW w:w="909"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30~39</w:t>
            </w:r>
          </w:p>
        </w:tc>
        <w:tc>
          <w:tcPr>
            <w:tcW w:w="107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28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56.52 </w:t>
            </w:r>
          </w:p>
        </w:tc>
        <w:tc>
          <w:tcPr>
            <w:tcW w:w="24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37"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23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29.66 </w:t>
            </w:r>
          </w:p>
        </w:tc>
        <w:tc>
          <w:tcPr>
            <w:tcW w:w="24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76"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1357"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37.83 </w:t>
            </w:r>
          </w:p>
        </w:tc>
      </w:tr>
      <w:tr>
        <w:tblPrEx>
          <w:tblCellMar>
            <w:top w:w="0" w:type="dxa"/>
            <w:left w:w="108" w:type="dxa"/>
            <w:bottom w:w="0" w:type="dxa"/>
            <w:right w:w="108" w:type="dxa"/>
          </w:tblCellMar>
        </w:tblPrEx>
        <w:trPr>
          <w:trHeight w:val="90" w:hRule="atLeast"/>
        </w:trPr>
        <w:tc>
          <w:tcPr>
            <w:tcW w:w="909"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40~49</w:t>
            </w:r>
          </w:p>
        </w:tc>
        <w:tc>
          <w:tcPr>
            <w:tcW w:w="107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28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61.96 </w:t>
            </w:r>
          </w:p>
        </w:tc>
        <w:tc>
          <w:tcPr>
            <w:tcW w:w="24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37"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23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29.91 </w:t>
            </w:r>
          </w:p>
        </w:tc>
        <w:tc>
          <w:tcPr>
            <w:tcW w:w="24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76"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1357"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43.77 </w:t>
            </w:r>
          </w:p>
        </w:tc>
      </w:tr>
      <w:tr>
        <w:tblPrEx>
          <w:tblCellMar>
            <w:top w:w="0" w:type="dxa"/>
            <w:left w:w="108" w:type="dxa"/>
            <w:bottom w:w="0" w:type="dxa"/>
            <w:right w:w="108" w:type="dxa"/>
          </w:tblCellMar>
        </w:tblPrEx>
        <w:trPr>
          <w:trHeight w:val="90" w:hRule="atLeast"/>
        </w:trPr>
        <w:tc>
          <w:tcPr>
            <w:tcW w:w="909"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50~59</w:t>
            </w:r>
          </w:p>
        </w:tc>
        <w:tc>
          <w:tcPr>
            <w:tcW w:w="107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28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57.87 </w:t>
            </w:r>
          </w:p>
        </w:tc>
        <w:tc>
          <w:tcPr>
            <w:tcW w:w="24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37"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123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43.44 </w:t>
            </w:r>
          </w:p>
        </w:tc>
        <w:tc>
          <w:tcPr>
            <w:tcW w:w="24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76"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209</w:t>
            </w:r>
          </w:p>
        </w:tc>
        <w:tc>
          <w:tcPr>
            <w:tcW w:w="1357"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49.53 </w:t>
            </w:r>
          </w:p>
        </w:tc>
      </w:tr>
      <w:tr>
        <w:tblPrEx>
          <w:tblCellMar>
            <w:top w:w="0" w:type="dxa"/>
            <w:left w:w="108" w:type="dxa"/>
            <w:bottom w:w="0" w:type="dxa"/>
            <w:right w:w="108" w:type="dxa"/>
          </w:tblCellMar>
        </w:tblPrEx>
        <w:trPr>
          <w:trHeight w:val="90" w:hRule="atLeast"/>
        </w:trPr>
        <w:tc>
          <w:tcPr>
            <w:tcW w:w="909"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60~69</w:t>
            </w:r>
          </w:p>
        </w:tc>
        <w:tc>
          <w:tcPr>
            <w:tcW w:w="107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28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58.01 </w:t>
            </w:r>
          </w:p>
        </w:tc>
        <w:tc>
          <w:tcPr>
            <w:tcW w:w="24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37"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123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58.17 </w:t>
            </w:r>
          </w:p>
        </w:tc>
        <w:tc>
          <w:tcPr>
            <w:tcW w:w="24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76"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251</w:t>
            </w:r>
          </w:p>
        </w:tc>
        <w:tc>
          <w:tcPr>
            <w:tcW w:w="1357"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58.10 </w:t>
            </w:r>
          </w:p>
        </w:tc>
      </w:tr>
      <w:tr>
        <w:tblPrEx>
          <w:tblCellMar>
            <w:top w:w="0" w:type="dxa"/>
            <w:left w:w="108" w:type="dxa"/>
            <w:bottom w:w="0" w:type="dxa"/>
            <w:right w:w="108" w:type="dxa"/>
          </w:tblCellMar>
        </w:tblPrEx>
        <w:trPr>
          <w:trHeight w:val="152" w:hRule="atLeast"/>
        </w:trPr>
        <w:tc>
          <w:tcPr>
            <w:tcW w:w="909"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7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128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67.53 </w:t>
            </w:r>
          </w:p>
        </w:tc>
        <w:tc>
          <w:tcPr>
            <w:tcW w:w="24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37"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123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68.14 </w:t>
            </w:r>
          </w:p>
        </w:tc>
        <w:tc>
          <w:tcPr>
            <w:tcW w:w="240"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76"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258</w:t>
            </w:r>
          </w:p>
        </w:tc>
        <w:tc>
          <w:tcPr>
            <w:tcW w:w="1357"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67.89 </w:t>
            </w:r>
          </w:p>
        </w:tc>
      </w:tr>
      <w:tr>
        <w:tblPrEx>
          <w:tblCellMar>
            <w:top w:w="0" w:type="dxa"/>
            <w:left w:w="108" w:type="dxa"/>
            <w:bottom w:w="0" w:type="dxa"/>
            <w:right w:w="108" w:type="dxa"/>
          </w:tblCellMar>
        </w:tblPrEx>
        <w:trPr>
          <w:trHeight w:val="262" w:hRule="atLeast"/>
        </w:trPr>
        <w:tc>
          <w:tcPr>
            <w:tcW w:w="909"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合计</w:t>
            </w:r>
          </w:p>
        </w:tc>
        <w:tc>
          <w:tcPr>
            <w:tcW w:w="1070"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526</w:t>
            </w:r>
          </w:p>
        </w:tc>
        <w:tc>
          <w:tcPr>
            <w:tcW w:w="1285"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58.12 </w:t>
            </w:r>
          </w:p>
        </w:tc>
        <w:tc>
          <w:tcPr>
            <w:tcW w:w="240"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37"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612</w:t>
            </w:r>
          </w:p>
        </w:tc>
        <w:tc>
          <w:tcPr>
            <w:tcW w:w="1233"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43.04 </w:t>
            </w:r>
          </w:p>
        </w:tc>
        <w:tc>
          <w:tcPr>
            <w:tcW w:w="240"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p>
        </w:tc>
        <w:tc>
          <w:tcPr>
            <w:tcW w:w="1176"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1138</w:t>
            </w:r>
          </w:p>
        </w:tc>
        <w:tc>
          <w:tcPr>
            <w:tcW w:w="1357"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48.90 </w:t>
            </w:r>
          </w:p>
        </w:tc>
      </w:tr>
    </w:tbl>
    <w:p/>
    <w:p>
      <w:pPr>
        <w:spacing w:line="360" w:lineRule="auto"/>
        <w:ind w:firstLine="477" w:firstLineChars="199"/>
        <w:rPr>
          <w:color w:val="000000" w:themeColor="text1"/>
        </w:rPr>
      </w:pPr>
      <w:r>
        <w:rPr>
          <w:rFonts w:hint="eastAsia"/>
          <w:color w:val="000000" w:themeColor="text1"/>
          <w:lang w:val="en-US" w:eastAsia="zh-CN"/>
        </w:rPr>
        <w:t>5.</w:t>
      </w:r>
      <w:r>
        <w:rPr>
          <w:rFonts w:hint="eastAsia"/>
          <w:color w:val="000000" w:themeColor="text1"/>
        </w:rPr>
        <w:t xml:space="preserve">8 </w:t>
      </w:r>
      <w:r>
        <w:rPr>
          <w:color w:val="000000" w:themeColor="text1"/>
        </w:rPr>
        <w:t>知晓率</w:t>
      </w:r>
    </w:p>
    <w:p>
      <w:pPr>
        <w:spacing w:line="360" w:lineRule="auto"/>
        <w:ind w:firstLine="480" w:firstLineChars="200"/>
        <w:jc w:val="left"/>
        <w:rPr>
          <w:color w:val="000000" w:themeColor="text1"/>
          <w:szCs w:val="22"/>
        </w:rPr>
      </w:pPr>
      <w:r>
        <w:rPr>
          <w:rFonts w:hint="eastAsia"/>
          <w:color w:val="000000" w:themeColor="text1"/>
          <w:szCs w:val="22"/>
          <w:lang w:val="en-US" w:eastAsia="zh-CN"/>
        </w:rPr>
        <w:t>5.</w:t>
      </w:r>
      <w:r>
        <w:rPr>
          <w:rFonts w:hint="eastAsia"/>
          <w:color w:val="000000" w:themeColor="text1"/>
          <w:szCs w:val="22"/>
        </w:rPr>
        <w:t xml:space="preserve">8.1 </w:t>
      </w:r>
      <w:r>
        <w:rPr>
          <w:color w:val="000000" w:themeColor="text1"/>
          <w:szCs w:val="22"/>
        </w:rPr>
        <w:t>每天</w:t>
      </w:r>
      <w:r>
        <w:rPr>
          <w:rFonts w:hint="eastAsia"/>
          <w:color w:val="000000" w:themeColor="text1"/>
          <w:szCs w:val="22"/>
          <w:lang w:val="en-US" w:eastAsia="zh-CN"/>
        </w:rPr>
        <w:t>5</w:t>
      </w:r>
      <w:r>
        <w:rPr>
          <w:color w:val="000000" w:themeColor="text1"/>
          <w:szCs w:val="22"/>
        </w:rPr>
        <w:t>克盐知晓率</w:t>
      </w:r>
    </w:p>
    <w:p>
      <w:pPr>
        <w:pStyle w:val="111"/>
        <w:snapToGrid w:val="0"/>
        <w:spacing w:line="360" w:lineRule="auto"/>
        <w:ind w:firstLine="480" w:firstLineChars="200"/>
        <w:rPr>
          <w:rFonts w:ascii="Times New Roman" w:hAnsi="Times New Roman" w:cs="Times New Roman"/>
          <w:color w:val="000000" w:themeColor="text1"/>
          <w:szCs w:val="22"/>
        </w:rPr>
      </w:pPr>
      <w:r>
        <w:rPr>
          <w:rFonts w:hint="eastAsia" w:ascii="Times New Roman" w:hAnsi="Times New Roman" w:cs="Times New Roman"/>
          <w:color w:val="000000" w:themeColor="text1"/>
          <w:szCs w:val="22"/>
          <w:lang w:eastAsia="zh-CN"/>
        </w:rPr>
        <w:t>2021年</w:t>
      </w:r>
      <w:r>
        <w:rPr>
          <w:rFonts w:hint="eastAsia" w:ascii="Times New Roman" w:hAnsi="Times New Roman" w:eastAsia="宋体" w:cs="Times New Roman"/>
          <w:color w:val="000000" w:themeColor="text1"/>
          <w:kern w:val="2"/>
          <w:sz w:val="24"/>
          <w:szCs w:val="22"/>
          <w:lang w:val="en-US" w:eastAsia="zh-CN" w:bidi="ar-SA"/>
        </w:rPr>
        <w:t>昌吉市</w:t>
      </w:r>
      <w:r>
        <w:rPr>
          <w:rFonts w:ascii="Times New Roman" w:hAnsi="Times New Roman" w:eastAsia="宋体" w:cs="Times New Roman"/>
          <w:color w:val="000000" w:themeColor="text1"/>
          <w:kern w:val="2"/>
          <w:sz w:val="24"/>
          <w:szCs w:val="22"/>
          <w:lang w:val="en-US" w:eastAsia="zh-CN" w:bidi="ar-SA"/>
        </w:rPr>
        <w:t>慢性病危险因素调查对象每天</w:t>
      </w:r>
      <w:r>
        <w:rPr>
          <w:rFonts w:hint="eastAsia" w:ascii="Times New Roman" w:hAnsi="Times New Roman" w:eastAsia="宋体" w:cs="Times New Roman"/>
          <w:color w:val="000000" w:themeColor="text1"/>
          <w:kern w:val="2"/>
          <w:sz w:val="24"/>
          <w:szCs w:val="22"/>
          <w:lang w:val="en-US" w:eastAsia="zh-CN" w:bidi="ar-SA"/>
        </w:rPr>
        <w:t>5</w:t>
      </w:r>
      <w:r>
        <w:rPr>
          <w:rFonts w:ascii="Times New Roman" w:hAnsi="Times New Roman" w:eastAsia="宋体" w:cs="Times New Roman"/>
          <w:color w:val="000000" w:themeColor="text1"/>
          <w:kern w:val="2"/>
          <w:sz w:val="24"/>
          <w:szCs w:val="22"/>
          <w:lang w:val="en-US" w:eastAsia="zh-CN" w:bidi="ar-SA"/>
        </w:rPr>
        <w:t>克盐知晓率为</w:t>
      </w:r>
      <w:r>
        <w:rPr>
          <w:rFonts w:hint="eastAsia" w:ascii="Times New Roman" w:hAnsi="Times New Roman" w:eastAsia="宋体" w:cs="Times New Roman"/>
          <w:color w:val="000000" w:themeColor="text1"/>
          <w:kern w:val="2"/>
          <w:sz w:val="24"/>
          <w:szCs w:val="22"/>
          <w:lang w:val="en-US" w:eastAsia="zh-CN" w:bidi="ar-SA"/>
        </w:rPr>
        <w:t>48.86</w:t>
      </w:r>
      <w:r>
        <w:rPr>
          <w:rFonts w:ascii="Times New Roman" w:hAnsi="Times New Roman" w:eastAsia="宋体" w:cs="Times New Roman"/>
          <w:color w:val="000000" w:themeColor="text1"/>
          <w:kern w:val="2"/>
          <w:sz w:val="24"/>
          <w:szCs w:val="22"/>
          <w:lang w:val="en-US" w:eastAsia="zh-CN" w:bidi="ar-SA"/>
        </w:rPr>
        <w:t>%，女性</w:t>
      </w:r>
      <w:r>
        <w:rPr>
          <w:rFonts w:hint="eastAsia" w:ascii="Times New Roman" w:hAnsi="Times New Roman" w:cs="Times New Roman"/>
          <w:color w:val="000000" w:themeColor="text1"/>
          <w:kern w:val="2"/>
          <w:sz w:val="24"/>
          <w:szCs w:val="22"/>
          <w:lang w:val="en-US" w:eastAsia="zh-CN" w:bidi="ar-SA"/>
        </w:rPr>
        <w:t>（</w:t>
      </w:r>
      <w:r>
        <w:rPr>
          <w:rFonts w:hint="eastAsia" w:ascii="Times New Roman" w:hAnsi="Times New Roman" w:eastAsia="宋体" w:cs="Times New Roman"/>
          <w:color w:val="000000" w:themeColor="text1"/>
          <w:kern w:val="2"/>
          <w:sz w:val="24"/>
          <w:szCs w:val="22"/>
          <w:lang w:val="en-US" w:eastAsia="zh-CN" w:bidi="ar-SA"/>
        </w:rPr>
        <w:t>50.07</w:t>
      </w:r>
      <w:r>
        <w:rPr>
          <w:rFonts w:ascii="Times New Roman" w:hAnsi="Times New Roman" w:eastAsia="宋体" w:cs="Times New Roman"/>
          <w:color w:val="000000" w:themeColor="text1"/>
          <w:kern w:val="2"/>
          <w:sz w:val="24"/>
          <w:szCs w:val="22"/>
          <w:lang w:val="en-US" w:eastAsia="zh-CN" w:bidi="ar-SA"/>
        </w:rPr>
        <w:t>%</w:t>
      </w:r>
      <w:r>
        <w:rPr>
          <w:rFonts w:hint="eastAsia" w:ascii="Times New Roman" w:hAnsi="Times New Roman" w:cs="Times New Roman"/>
          <w:color w:val="000000" w:themeColor="text1"/>
          <w:kern w:val="2"/>
          <w:sz w:val="24"/>
          <w:szCs w:val="22"/>
          <w:lang w:val="en-US" w:eastAsia="zh-CN" w:bidi="ar-SA"/>
        </w:rPr>
        <w:t>）高于</w:t>
      </w:r>
      <w:r>
        <w:rPr>
          <w:rFonts w:ascii="Times New Roman" w:hAnsi="Times New Roman" w:eastAsia="宋体" w:cs="Times New Roman"/>
          <w:color w:val="000000" w:themeColor="text1"/>
          <w:kern w:val="2"/>
          <w:sz w:val="24"/>
          <w:szCs w:val="22"/>
          <w:lang w:val="en-US" w:eastAsia="zh-CN" w:bidi="ar-SA"/>
        </w:rPr>
        <w:t>男性</w:t>
      </w:r>
      <w:r>
        <w:rPr>
          <w:rFonts w:hint="eastAsia" w:ascii="Times New Roman" w:hAnsi="Times New Roman" w:cs="Times New Roman"/>
          <w:color w:val="000000" w:themeColor="text1"/>
          <w:kern w:val="2"/>
          <w:sz w:val="24"/>
          <w:szCs w:val="22"/>
          <w:lang w:val="en-US" w:eastAsia="zh-CN" w:bidi="ar-SA"/>
        </w:rPr>
        <w:t>（</w:t>
      </w:r>
      <w:r>
        <w:rPr>
          <w:rFonts w:hint="eastAsia" w:ascii="Times New Roman" w:hAnsi="Times New Roman" w:eastAsia="宋体" w:cs="Times New Roman"/>
          <w:color w:val="000000" w:themeColor="text1"/>
          <w:kern w:val="2"/>
          <w:sz w:val="24"/>
          <w:szCs w:val="22"/>
          <w:lang w:val="en-US" w:eastAsia="zh-CN" w:bidi="ar-SA"/>
        </w:rPr>
        <w:t>46.96</w:t>
      </w:r>
      <w:r>
        <w:rPr>
          <w:rFonts w:ascii="Times New Roman" w:hAnsi="Times New Roman" w:eastAsia="宋体" w:cs="Times New Roman"/>
          <w:color w:val="000000" w:themeColor="text1"/>
          <w:kern w:val="2"/>
          <w:sz w:val="24"/>
          <w:szCs w:val="22"/>
          <w:lang w:val="en-US" w:eastAsia="zh-CN" w:bidi="ar-SA"/>
        </w:rPr>
        <w:t xml:space="preserve"> %</w:t>
      </w:r>
      <w:r>
        <w:rPr>
          <w:rFonts w:hint="eastAsia" w:ascii="Times New Roman" w:hAnsi="Times New Roman" w:cs="Times New Roman"/>
          <w:color w:val="000000" w:themeColor="text1"/>
          <w:kern w:val="2"/>
          <w:sz w:val="24"/>
          <w:szCs w:val="22"/>
          <w:lang w:val="en-US" w:eastAsia="zh-CN" w:bidi="ar-SA"/>
        </w:rPr>
        <w:t>）</w:t>
      </w:r>
      <w:r>
        <w:rPr>
          <w:rFonts w:ascii="Times New Roman" w:hAnsi="Times New Roman" w:eastAsia="宋体" w:cs="Times New Roman"/>
          <w:color w:val="000000" w:themeColor="text1"/>
          <w:kern w:val="2"/>
          <w:sz w:val="24"/>
          <w:szCs w:val="22"/>
          <w:lang w:val="en-US" w:eastAsia="zh-CN" w:bidi="ar-SA"/>
        </w:rPr>
        <w:t>。男性中</w:t>
      </w:r>
      <w:r>
        <w:rPr>
          <w:rFonts w:hint="eastAsia" w:ascii="Times New Roman" w:hAnsi="Times New Roman" w:cs="Times New Roman"/>
          <w:color w:val="000000" w:themeColor="text1"/>
          <w:kern w:val="2"/>
          <w:sz w:val="24"/>
          <w:szCs w:val="22"/>
          <w:lang w:val="en-US" w:eastAsia="zh-CN" w:bidi="ar-SA"/>
        </w:rPr>
        <w:t>，</w:t>
      </w:r>
      <w:r>
        <w:rPr>
          <w:rFonts w:hint="default" w:ascii="Times New Roman" w:hAnsi="Times New Roman" w:eastAsia="宋体" w:cs="Times New Roman"/>
          <w:color w:val="000000" w:themeColor="text1"/>
          <w:kern w:val="2"/>
          <w:sz w:val="24"/>
          <w:szCs w:val="22"/>
          <w:lang w:val="en-US" w:eastAsia="zh-CN" w:bidi="ar-SA"/>
        </w:rPr>
        <w:t>18~19</w:t>
      </w:r>
      <w:r>
        <w:rPr>
          <w:rFonts w:hint="eastAsia" w:ascii="Times New Roman" w:hAnsi="Times New Roman" w:eastAsia="宋体" w:cs="Times New Roman"/>
          <w:color w:val="000000" w:themeColor="text1"/>
          <w:kern w:val="2"/>
          <w:sz w:val="24"/>
          <w:szCs w:val="22"/>
          <w:lang w:val="en-US" w:eastAsia="zh-CN" w:bidi="ar-SA"/>
        </w:rPr>
        <w:t>岁</w:t>
      </w:r>
      <w:r>
        <w:rPr>
          <w:rFonts w:ascii="Times New Roman" w:hAnsi="Times New Roman" w:eastAsia="宋体" w:cs="Times New Roman"/>
          <w:color w:val="000000" w:themeColor="text1"/>
          <w:kern w:val="2"/>
          <w:sz w:val="24"/>
          <w:szCs w:val="22"/>
          <w:lang w:val="en-US" w:eastAsia="zh-CN" w:bidi="ar-SA"/>
        </w:rPr>
        <w:t>年龄</w:t>
      </w:r>
      <w:r>
        <w:rPr>
          <w:rFonts w:hint="eastAsia" w:ascii="Times New Roman" w:hAnsi="Times New Roman" w:cs="Times New Roman"/>
          <w:color w:val="000000" w:themeColor="text1"/>
          <w:kern w:val="2"/>
          <w:sz w:val="24"/>
          <w:szCs w:val="22"/>
          <w:lang w:val="en-US" w:eastAsia="zh-CN" w:bidi="ar-SA"/>
        </w:rPr>
        <w:t>组</w:t>
      </w:r>
      <w:r>
        <w:rPr>
          <w:rFonts w:ascii="Times New Roman" w:hAnsi="Times New Roman" w:eastAsia="宋体" w:cs="Times New Roman"/>
          <w:color w:val="000000" w:themeColor="text1"/>
          <w:kern w:val="2"/>
          <w:sz w:val="24"/>
          <w:szCs w:val="22"/>
          <w:lang w:val="en-US" w:eastAsia="zh-CN" w:bidi="ar-SA"/>
        </w:rPr>
        <w:t>知晓率最高（</w:t>
      </w:r>
      <w:r>
        <w:rPr>
          <w:rFonts w:hint="eastAsia" w:ascii="Times New Roman" w:hAnsi="Times New Roman" w:eastAsia="宋体" w:cs="Times New Roman"/>
          <w:color w:val="000000" w:themeColor="text1"/>
          <w:kern w:val="2"/>
          <w:sz w:val="24"/>
          <w:szCs w:val="22"/>
          <w:lang w:val="en-US" w:eastAsia="zh-CN" w:bidi="ar-SA"/>
        </w:rPr>
        <w:t>57.14</w:t>
      </w:r>
      <w:r>
        <w:rPr>
          <w:rFonts w:ascii="Times New Roman" w:hAnsi="Times New Roman" w:eastAsia="宋体" w:cs="Times New Roman"/>
          <w:color w:val="000000" w:themeColor="text1"/>
          <w:kern w:val="2"/>
          <w:sz w:val="24"/>
          <w:szCs w:val="22"/>
          <w:lang w:val="en-US" w:eastAsia="zh-CN" w:bidi="ar-SA"/>
        </w:rPr>
        <w:t xml:space="preserve"> %），</w:t>
      </w:r>
      <w:r>
        <w:rPr>
          <w:rFonts w:hint="default" w:ascii="Times New Roman" w:hAnsi="Times New Roman" w:eastAsia="宋体" w:cs="Times New Roman"/>
          <w:color w:val="000000" w:themeColor="text1"/>
          <w:kern w:val="2"/>
          <w:sz w:val="24"/>
          <w:szCs w:val="22"/>
          <w:lang w:val="en-US" w:eastAsia="zh-CN" w:bidi="ar-SA"/>
        </w:rPr>
        <w:t>30~39</w:t>
      </w:r>
      <w:r>
        <w:rPr>
          <w:rFonts w:ascii="Times New Roman" w:hAnsi="Times New Roman" w:eastAsia="宋体" w:cs="Times New Roman"/>
          <w:color w:val="000000" w:themeColor="text1"/>
          <w:kern w:val="2"/>
          <w:sz w:val="24"/>
          <w:szCs w:val="22"/>
          <w:lang w:val="en-US" w:eastAsia="zh-CN" w:bidi="ar-SA"/>
        </w:rPr>
        <w:t>岁年龄组最低（</w:t>
      </w:r>
      <w:r>
        <w:rPr>
          <w:rFonts w:hint="eastAsia" w:ascii="Times New Roman" w:hAnsi="Times New Roman" w:eastAsia="宋体" w:cs="Times New Roman"/>
          <w:color w:val="000000" w:themeColor="text1"/>
          <w:kern w:val="2"/>
          <w:sz w:val="24"/>
          <w:szCs w:val="22"/>
          <w:lang w:val="en-US" w:eastAsia="zh-CN" w:bidi="ar-SA"/>
        </w:rPr>
        <w:t>42.61</w:t>
      </w:r>
      <w:r>
        <w:rPr>
          <w:rFonts w:ascii="Times New Roman" w:hAnsi="Times New Roman" w:eastAsia="宋体" w:cs="Times New Roman"/>
          <w:color w:val="000000" w:themeColor="text1"/>
          <w:kern w:val="2"/>
          <w:sz w:val="24"/>
          <w:szCs w:val="22"/>
          <w:lang w:val="en-US" w:eastAsia="zh-CN" w:bidi="ar-SA"/>
        </w:rPr>
        <w:t xml:space="preserve"> %）。女性中</w:t>
      </w:r>
      <w:r>
        <w:rPr>
          <w:rFonts w:hint="eastAsia" w:ascii="Times New Roman" w:hAnsi="Times New Roman" w:cs="Times New Roman"/>
          <w:color w:val="000000" w:themeColor="text1"/>
          <w:kern w:val="2"/>
          <w:sz w:val="24"/>
          <w:szCs w:val="22"/>
          <w:lang w:val="en-US" w:eastAsia="zh-CN" w:bidi="ar-SA"/>
        </w:rPr>
        <w:t>，</w:t>
      </w:r>
      <w:r>
        <w:rPr>
          <w:rFonts w:hint="default" w:ascii="Times New Roman" w:hAnsi="Times New Roman" w:eastAsia="宋体" w:cs="Times New Roman"/>
          <w:color w:val="000000" w:themeColor="text1"/>
          <w:kern w:val="2"/>
          <w:sz w:val="24"/>
          <w:szCs w:val="22"/>
          <w:lang w:val="en-US" w:eastAsia="zh-CN" w:bidi="ar-SA"/>
        </w:rPr>
        <w:t>20~29</w:t>
      </w:r>
      <w:r>
        <w:rPr>
          <w:rFonts w:hint="eastAsia" w:ascii="Times New Roman" w:hAnsi="Times New Roman" w:eastAsia="宋体" w:cs="Times New Roman"/>
          <w:color w:val="000000" w:themeColor="text1"/>
          <w:kern w:val="2"/>
          <w:sz w:val="24"/>
          <w:szCs w:val="22"/>
          <w:lang w:val="en-US" w:eastAsia="zh-CN" w:bidi="ar-SA"/>
        </w:rPr>
        <w:t>岁</w:t>
      </w:r>
      <w:r>
        <w:rPr>
          <w:rFonts w:ascii="Times New Roman" w:hAnsi="Times New Roman" w:eastAsia="宋体" w:cs="Times New Roman"/>
          <w:color w:val="000000" w:themeColor="text1"/>
          <w:kern w:val="2"/>
          <w:sz w:val="24"/>
          <w:szCs w:val="22"/>
          <w:lang w:val="en-US" w:eastAsia="zh-CN" w:bidi="ar-SA"/>
        </w:rPr>
        <w:t>年龄知晓率最高（</w:t>
      </w:r>
      <w:r>
        <w:rPr>
          <w:rFonts w:hint="default" w:ascii="Times New Roman" w:hAnsi="Times New Roman" w:eastAsia="宋体" w:cs="Times New Roman"/>
          <w:color w:val="000000" w:themeColor="text1"/>
          <w:kern w:val="2"/>
          <w:sz w:val="24"/>
          <w:szCs w:val="22"/>
          <w:lang w:val="en-US" w:eastAsia="zh-CN" w:bidi="ar-SA"/>
        </w:rPr>
        <w:t>57.87</w:t>
      </w:r>
      <w:r>
        <w:rPr>
          <w:rFonts w:ascii="Times New Roman" w:hAnsi="Times New Roman" w:eastAsia="宋体" w:cs="Times New Roman"/>
          <w:color w:val="000000" w:themeColor="text1"/>
          <w:kern w:val="2"/>
          <w:sz w:val="24"/>
          <w:szCs w:val="22"/>
          <w:lang w:val="en-US" w:eastAsia="zh-CN" w:bidi="ar-SA"/>
        </w:rPr>
        <w:t xml:space="preserve"> %），</w:t>
      </w:r>
      <w:r>
        <w:rPr>
          <w:rFonts w:hint="default" w:ascii="Times New Roman" w:hAnsi="Times New Roman" w:eastAsia="宋体" w:cs="Times New Roman"/>
          <w:color w:val="000000" w:themeColor="text1"/>
          <w:kern w:val="2"/>
          <w:sz w:val="24"/>
          <w:szCs w:val="22"/>
          <w:lang w:val="en-US" w:eastAsia="zh-CN" w:bidi="ar-SA"/>
        </w:rPr>
        <w:t>18~19</w:t>
      </w:r>
      <w:r>
        <w:rPr>
          <w:rFonts w:ascii="Times New Roman" w:hAnsi="Times New Roman" w:eastAsia="宋体" w:cs="Times New Roman"/>
          <w:color w:val="000000" w:themeColor="text1"/>
          <w:kern w:val="2"/>
          <w:sz w:val="24"/>
          <w:szCs w:val="22"/>
          <w:lang w:val="en-US" w:eastAsia="zh-CN" w:bidi="ar-SA"/>
        </w:rPr>
        <w:t>岁年龄组最低（</w:t>
      </w:r>
      <w:r>
        <w:rPr>
          <w:rFonts w:hint="eastAsia" w:ascii="Times New Roman" w:hAnsi="Times New Roman" w:eastAsia="宋体" w:cs="Times New Roman"/>
          <w:color w:val="000000" w:themeColor="text1"/>
          <w:kern w:val="2"/>
          <w:sz w:val="24"/>
          <w:szCs w:val="22"/>
          <w:lang w:val="en-US" w:eastAsia="zh-CN" w:bidi="ar-SA"/>
        </w:rPr>
        <w:t>37.50</w:t>
      </w:r>
      <w:r>
        <w:rPr>
          <w:rFonts w:ascii="Times New Roman" w:hAnsi="Times New Roman" w:eastAsia="宋体" w:cs="Times New Roman"/>
          <w:color w:val="000000" w:themeColor="text1"/>
          <w:kern w:val="2"/>
          <w:sz w:val="24"/>
          <w:szCs w:val="22"/>
          <w:lang w:val="en-US" w:eastAsia="zh-CN" w:bidi="ar-SA"/>
        </w:rPr>
        <w:t xml:space="preserve"> %）。见表</w:t>
      </w:r>
      <w:r>
        <w:rPr>
          <w:rFonts w:hint="eastAsia" w:ascii="Times New Roman" w:hAnsi="Times New Roman" w:cs="Times New Roman"/>
          <w:color w:val="000000" w:themeColor="text1"/>
          <w:kern w:val="2"/>
          <w:sz w:val="24"/>
          <w:szCs w:val="22"/>
          <w:lang w:val="en-US" w:eastAsia="zh-CN" w:bidi="ar-SA"/>
        </w:rPr>
        <w:t>32</w:t>
      </w:r>
      <w:r>
        <w:rPr>
          <w:rFonts w:ascii="Times New Roman" w:hAnsi="Times New Roman" w:eastAsia="宋体" w:cs="Times New Roman"/>
          <w:color w:val="000000" w:themeColor="text1"/>
          <w:kern w:val="2"/>
          <w:sz w:val="24"/>
          <w:szCs w:val="22"/>
          <w:lang w:val="en-US" w:eastAsia="zh-CN" w:bidi="ar-SA"/>
        </w:rPr>
        <w:t>。</w:t>
      </w:r>
    </w:p>
    <w:p>
      <w:pPr>
        <w:spacing w:line="360" w:lineRule="auto"/>
        <w:jc w:val="center"/>
        <w:rPr>
          <w:b/>
          <w:color w:val="000000" w:themeColor="text1"/>
          <w:sz w:val="21"/>
          <w:szCs w:val="21"/>
        </w:rPr>
      </w:pPr>
      <w:r>
        <w:rPr>
          <w:b/>
          <w:color w:val="000000" w:themeColor="text1"/>
          <w:sz w:val="21"/>
          <w:szCs w:val="21"/>
        </w:rPr>
        <w:t>表</w:t>
      </w:r>
      <w:r>
        <w:rPr>
          <w:rFonts w:hint="eastAsia"/>
          <w:b/>
          <w:color w:val="000000" w:themeColor="text1"/>
          <w:sz w:val="21"/>
          <w:szCs w:val="21"/>
          <w:lang w:val="en-US" w:eastAsia="zh-CN"/>
        </w:rPr>
        <w:t>32</w:t>
      </w:r>
      <w:r>
        <w:rPr>
          <w:b/>
          <w:color w:val="000000" w:themeColor="text1"/>
          <w:sz w:val="21"/>
          <w:szCs w:val="21"/>
        </w:rPr>
        <w:t xml:space="preserve">  </w:t>
      </w:r>
      <w:r>
        <w:rPr>
          <w:rFonts w:hint="eastAsia"/>
          <w:b/>
          <w:color w:val="000000" w:themeColor="text1"/>
          <w:sz w:val="21"/>
          <w:szCs w:val="21"/>
          <w:lang w:eastAsia="zh-CN"/>
        </w:rPr>
        <w:t>2021年昌吉市18岁</w:t>
      </w:r>
      <w:r>
        <w:rPr>
          <w:b/>
          <w:color w:val="000000" w:themeColor="text1"/>
          <w:sz w:val="21"/>
          <w:szCs w:val="21"/>
        </w:rPr>
        <w:t>及以上居民分年龄</w:t>
      </w:r>
      <w:r>
        <w:rPr>
          <w:b/>
          <w:color w:val="000000" w:themeColor="text1"/>
          <w:kern w:val="0"/>
          <w:sz w:val="21"/>
          <w:szCs w:val="21"/>
        </w:rPr>
        <w:t>（岁）</w:t>
      </w:r>
      <w:r>
        <w:rPr>
          <w:b/>
          <w:color w:val="000000" w:themeColor="text1"/>
          <w:sz w:val="21"/>
          <w:szCs w:val="21"/>
        </w:rPr>
        <w:t>、性别每天</w:t>
      </w:r>
      <w:r>
        <w:rPr>
          <w:rFonts w:hint="eastAsia"/>
          <w:b/>
          <w:color w:val="000000" w:themeColor="text1"/>
          <w:sz w:val="21"/>
          <w:szCs w:val="21"/>
          <w:lang w:val="en-US" w:eastAsia="zh-CN"/>
        </w:rPr>
        <w:t>5</w:t>
      </w:r>
      <w:r>
        <w:rPr>
          <w:b/>
          <w:color w:val="000000" w:themeColor="text1"/>
          <w:sz w:val="21"/>
          <w:szCs w:val="21"/>
        </w:rPr>
        <w:t>克盐知晓率</w:t>
      </w:r>
      <w:r>
        <w:rPr>
          <w:b/>
          <w:bCs/>
          <w:sz w:val="21"/>
          <w:szCs w:val="21"/>
        </w:rPr>
        <w:t>(%)</w:t>
      </w:r>
    </w:p>
    <w:tbl>
      <w:tblPr>
        <w:tblStyle w:val="33"/>
        <w:tblW w:w="9606" w:type="dxa"/>
        <w:tblInd w:w="0" w:type="dxa"/>
        <w:tblLayout w:type="fixed"/>
        <w:tblCellMar>
          <w:top w:w="0" w:type="dxa"/>
          <w:left w:w="108" w:type="dxa"/>
          <w:bottom w:w="0" w:type="dxa"/>
          <w:right w:w="108" w:type="dxa"/>
        </w:tblCellMar>
      </w:tblPr>
      <w:tblGrid>
        <w:gridCol w:w="1066"/>
        <w:gridCol w:w="960"/>
        <w:gridCol w:w="1484"/>
        <w:gridCol w:w="316"/>
        <w:gridCol w:w="1036"/>
        <w:gridCol w:w="1483"/>
        <w:gridCol w:w="567"/>
        <w:gridCol w:w="1251"/>
        <w:gridCol w:w="1443"/>
      </w:tblGrid>
      <w:tr>
        <w:tblPrEx>
          <w:tblCellMar>
            <w:top w:w="0" w:type="dxa"/>
            <w:left w:w="108" w:type="dxa"/>
            <w:bottom w:w="0" w:type="dxa"/>
            <w:right w:w="108" w:type="dxa"/>
          </w:tblCellMar>
        </w:tblPrEx>
        <w:trPr>
          <w:trHeight w:val="273" w:hRule="atLeast"/>
        </w:trPr>
        <w:tc>
          <w:tcPr>
            <w:tcW w:w="1066" w:type="dxa"/>
            <w:vMerge w:val="restart"/>
            <w:tcBorders>
              <w:top w:val="single" w:color="auto" w:sz="8" w:space="0"/>
              <w:left w:val="nil"/>
              <w:bottom w:val="single" w:color="000000" w:sz="4" w:space="0"/>
              <w:right w:val="nil"/>
            </w:tcBorders>
            <w:vAlign w:val="center"/>
          </w:tcPr>
          <w:p>
            <w:pPr>
              <w:keepNext w:val="0"/>
              <w:keepLines w:val="0"/>
              <w:widowControl/>
              <w:suppressLineNumbers w:val="0"/>
              <w:jc w:val="center"/>
              <w:textAlignment w:val="center"/>
              <w:rPr>
                <w:color w:val="000000" w:themeColor="text1"/>
                <w:kern w:val="0"/>
                <w:sz w:val="21"/>
                <w:szCs w:val="21"/>
              </w:rPr>
            </w:pPr>
            <w:r>
              <w:rPr>
                <w:rFonts w:hint="eastAsia" w:ascii="宋体" w:hAnsi="宋体" w:eastAsia="宋体" w:cs="宋体"/>
                <w:i w:val="0"/>
                <w:iCs w:val="0"/>
                <w:color w:val="000000"/>
                <w:kern w:val="0"/>
                <w:sz w:val="21"/>
                <w:szCs w:val="21"/>
                <w:u w:val="none"/>
                <w:lang w:val="en-US" w:eastAsia="zh-CN" w:bidi="ar"/>
              </w:rPr>
              <w:t>年龄（岁）</w:t>
            </w:r>
          </w:p>
        </w:tc>
        <w:tc>
          <w:tcPr>
            <w:tcW w:w="2444"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000000" w:themeColor="text1"/>
                <w:kern w:val="0"/>
                <w:sz w:val="21"/>
                <w:szCs w:val="21"/>
              </w:rPr>
            </w:pPr>
            <w:r>
              <w:rPr>
                <w:rFonts w:hint="eastAsia" w:ascii="宋体" w:hAnsi="宋体" w:eastAsia="宋体" w:cs="宋体"/>
                <w:i w:val="0"/>
                <w:iCs w:val="0"/>
                <w:color w:val="000000"/>
                <w:kern w:val="0"/>
                <w:sz w:val="21"/>
                <w:szCs w:val="21"/>
                <w:u w:val="none"/>
                <w:lang w:val="en-US" w:eastAsia="zh-CN" w:bidi="ar"/>
              </w:rPr>
              <w:t>男</w:t>
            </w:r>
          </w:p>
        </w:tc>
        <w:tc>
          <w:tcPr>
            <w:tcW w:w="316" w:type="dxa"/>
            <w:tcBorders>
              <w:top w:val="single" w:color="auto" w:sz="8" w:space="0"/>
              <w:left w:val="nil"/>
              <w:bottom w:val="nil"/>
              <w:right w:val="nil"/>
            </w:tcBorders>
            <w:vAlign w:val="center"/>
          </w:tcPr>
          <w:p>
            <w:pPr>
              <w:jc w:val="center"/>
              <w:rPr>
                <w:color w:val="000000" w:themeColor="text1"/>
                <w:kern w:val="0"/>
                <w:sz w:val="21"/>
                <w:szCs w:val="21"/>
              </w:rPr>
            </w:pPr>
          </w:p>
        </w:tc>
        <w:tc>
          <w:tcPr>
            <w:tcW w:w="2519"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000000" w:themeColor="text1"/>
                <w:kern w:val="0"/>
                <w:sz w:val="21"/>
                <w:szCs w:val="21"/>
              </w:rPr>
            </w:pPr>
            <w:r>
              <w:rPr>
                <w:rFonts w:hint="eastAsia" w:ascii="宋体" w:hAnsi="宋体" w:eastAsia="宋体" w:cs="宋体"/>
                <w:i w:val="0"/>
                <w:iCs w:val="0"/>
                <w:color w:val="000000"/>
                <w:kern w:val="0"/>
                <w:sz w:val="21"/>
                <w:szCs w:val="21"/>
                <w:u w:val="none"/>
                <w:lang w:val="en-US" w:eastAsia="zh-CN" w:bidi="ar"/>
              </w:rPr>
              <w:t>女</w:t>
            </w:r>
          </w:p>
        </w:tc>
        <w:tc>
          <w:tcPr>
            <w:tcW w:w="567" w:type="dxa"/>
            <w:tcBorders>
              <w:top w:val="single" w:color="auto" w:sz="8" w:space="0"/>
              <w:left w:val="nil"/>
              <w:bottom w:val="nil"/>
              <w:right w:val="nil"/>
            </w:tcBorders>
            <w:vAlign w:val="center"/>
          </w:tcPr>
          <w:p>
            <w:pPr>
              <w:jc w:val="center"/>
              <w:rPr>
                <w:color w:val="000000" w:themeColor="text1"/>
                <w:kern w:val="0"/>
                <w:sz w:val="21"/>
                <w:szCs w:val="21"/>
              </w:rPr>
            </w:pPr>
          </w:p>
        </w:tc>
        <w:tc>
          <w:tcPr>
            <w:tcW w:w="2694"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000000" w:themeColor="text1"/>
                <w:kern w:val="0"/>
                <w:sz w:val="21"/>
                <w:szCs w:val="21"/>
              </w:rPr>
            </w:pPr>
            <w:r>
              <w:rPr>
                <w:rFonts w:hint="eastAsia" w:ascii="宋体" w:hAnsi="宋体" w:eastAsia="宋体" w:cs="宋体"/>
                <w:i w:val="0"/>
                <w:iCs w:val="0"/>
                <w:color w:val="000000"/>
                <w:kern w:val="0"/>
                <w:sz w:val="21"/>
                <w:szCs w:val="21"/>
                <w:u w:val="none"/>
                <w:lang w:val="en-US" w:eastAsia="zh-CN" w:bidi="ar"/>
              </w:rPr>
              <w:t>合计</w:t>
            </w:r>
          </w:p>
        </w:tc>
      </w:tr>
      <w:tr>
        <w:tblPrEx>
          <w:tblCellMar>
            <w:top w:w="0" w:type="dxa"/>
            <w:left w:w="108" w:type="dxa"/>
            <w:bottom w:w="0" w:type="dxa"/>
            <w:right w:w="108" w:type="dxa"/>
          </w:tblCellMar>
        </w:tblPrEx>
        <w:trPr>
          <w:trHeight w:val="329" w:hRule="atLeast"/>
        </w:trPr>
        <w:tc>
          <w:tcPr>
            <w:tcW w:w="1066" w:type="dxa"/>
            <w:vMerge w:val="continue"/>
            <w:tcBorders>
              <w:top w:val="single" w:color="auto" w:sz="8" w:space="0"/>
              <w:left w:val="nil"/>
              <w:bottom w:val="single" w:color="000000" w:sz="4" w:space="0"/>
              <w:right w:val="nil"/>
            </w:tcBorders>
            <w:vAlign w:val="center"/>
          </w:tcPr>
          <w:p>
            <w:pPr>
              <w:jc w:val="center"/>
              <w:rPr>
                <w:color w:val="000000" w:themeColor="text1"/>
                <w:kern w:val="0"/>
                <w:sz w:val="21"/>
                <w:szCs w:val="21"/>
              </w:rPr>
            </w:pPr>
          </w:p>
        </w:tc>
        <w:tc>
          <w:tcPr>
            <w:tcW w:w="960"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000000" w:themeColor="text1"/>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1484"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000000" w:themeColor="text1"/>
                <w:kern w:val="0"/>
                <w:sz w:val="21"/>
                <w:szCs w:val="21"/>
              </w:rPr>
            </w:pPr>
            <w:r>
              <w:rPr>
                <w:rFonts w:hint="eastAsia" w:ascii="宋体" w:hAnsi="宋体" w:eastAsia="宋体" w:cs="宋体"/>
                <w:i w:val="0"/>
                <w:iCs w:val="0"/>
                <w:color w:val="000000"/>
                <w:kern w:val="0"/>
                <w:sz w:val="21"/>
                <w:szCs w:val="21"/>
                <w:u w:val="none"/>
                <w:lang w:val="en-US" w:eastAsia="zh-CN" w:bidi="ar"/>
              </w:rPr>
              <w:t>5克盐知晓率</w:t>
            </w:r>
          </w:p>
        </w:tc>
        <w:tc>
          <w:tcPr>
            <w:tcW w:w="316" w:type="dxa"/>
            <w:tcBorders>
              <w:top w:val="nil"/>
              <w:left w:val="nil"/>
              <w:bottom w:val="single" w:color="auto" w:sz="4" w:space="0"/>
              <w:right w:val="nil"/>
            </w:tcBorders>
            <w:vAlign w:val="center"/>
          </w:tcPr>
          <w:p>
            <w:pPr>
              <w:jc w:val="center"/>
              <w:rPr>
                <w:color w:val="000000" w:themeColor="text1"/>
                <w:kern w:val="0"/>
                <w:sz w:val="21"/>
                <w:szCs w:val="21"/>
              </w:rPr>
            </w:pPr>
          </w:p>
        </w:tc>
        <w:tc>
          <w:tcPr>
            <w:tcW w:w="1036"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000000" w:themeColor="text1"/>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1483"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000000" w:themeColor="text1"/>
                <w:kern w:val="0"/>
                <w:sz w:val="21"/>
                <w:szCs w:val="21"/>
              </w:rPr>
            </w:pPr>
            <w:r>
              <w:rPr>
                <w:rFonts w:hint="eastAsia" w:ascii="宋体" w:hAnsi="宋体" w:eastAsia="宋体" w:cs="宋体"/>
                <w:i w:val="0"/>
                <w:iCs w:val="0"/>
                <w:color w:val="000000"/>
                <w:kern w:val="0"/>
                <w:sz w:val="21"/>
                <w:szCs w:val="21"/>
                <w:u w:val="none"/>
                <w:lang w:val="en-US" w:eastAsia="zh-CN" w:bidi="ar"/>
              </w:rPr>
              <w:t>5克盐知晓率</w:t>
            </w:r>
          </w:p>
        </w:tc>
        <w:tc>
          <w:tcPr>
            <w:tcW w:w="567" w:type="dxa"/>
            <w:tcBorders>
              <w:top w:val="nil"/>
              <w:left w:val="nil"/>
              <w:bottom w:val="single" w:color="auto" w:sz="4" w:space="0"/>
              <w:right w:val="nil"/>
            </w:tcBorders>
            <w:vAlign w:val="center"/>
          </w:tcPr>
          <w:p>
            <w:pPr>
              <w:jc w:val="center"/>
              <w:rPr>
                <w:color w:val="000000" w:themeColor="text1"/>
                <w:kern w:val="0"/>
                <w:sz w:val="21"/>
                <w:szCs w:val="21"/>
              </w:rPr>
            </w:pPr>
          </w:p>
        </w:tc>
        <w:tc>
          <w:tcPr>
            <w:tcW w:w="1251"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000000" w:themeColor="text1"/>
                <w:kern w:val="0"/>
                <w:sz w:val="21"/>
                <w:szCs w:val="21"/>
              </w:rPr>
            </w:pPr>
            <w:r>
              <w:rPr>
                <w:rFonts w:hint="eastAsia" w:ascii="宋体" w:hAnsi="宋体" w:eastAsia="宋体" w:cs="宋体"/>
                <w:i w:val="0"/>
                <w:iCs w:val="0"/>
                <w:color w:val="000000"/>
                <w:kern w:val="0"/>
                <w:sz w:val="21"/>
                <w:szCs w:val="21"/>
                <w:u w:val="none"/>
                <w:lang w:val="en-US" w:eastAsia="zh-CN" w:bidi="ar"/>
              </w:rPr>
              <w:t>人数</w:t>
            </w:r>
          </w:p>
        </w:tc>
        <w:tc>
          <w:tcPr>
            <w:tcW w:w="1443"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000000" w:themeColor="text1"/>
                <w:kern w:val="0"/>
                <w:sz w:val="21"/>
                <w:szCs w:val="21"/>
              </w:rPr>
            </w:pPr>
            <w:r>
              <w:rPr>
                <w:rFonts w:hint="eastAsia" w:ascii="宋体" w:hAnsi="宋体" w:eastAsia="宋体" w:cs="宋体"/>
                <w:i w:val="0"/>
                <w:iCs w:val="0"/>
                <w:color w:val="000000"/>
                <w:kern w:val="0"/>
                <w:sz w:val="21"/>
                <w:szCs w:val="21"/>
                <w:u w:val="none"/>
                <w:lang w:val="en-US" w:eastAsia="zh-CN" w:bidi="ar"/>
              </w:rPr>
              <w:t>5克盐知晓率</w:t>
            </w:r>
          </w:p>
        </w:tc>
      </w:tr>
      <w:tr>
        <w:tblPrEx>
          <w:tblCellMar>
            <w:top w:w="0" w:type="dxa"/>
            <w:left w:w="108" w:type="dxa"/>
            <w:bottom w:w="0" w:type="dxa"/>
            <w:right w:w="108" w:type="dxa"/>
          </w:tblCellMar>
        </w:tblPrEx>
        <w:trPr>
          <w:trHeight w:val="255" w:hRule="atLeast"/>
        </w:trPr>
        <w:tc>
          <w:tcPr>
            <w:tcW w:w="1066" w:type="dxa"/>
            <w:tcBorders>
              <w:top w:val="nil"/>
              <w:left w:val="nil"/>
              <w:bottom w:val="nil"/>
              <w:right w:val="nil"/>
            </w:tcBorders>
            <w:vAlign w:val="center"/>
          </w:tcPr>
          <w:p>
            <w:pPr>
              <w:keepNext w:val="0"/>
              <w:keepLines w:val="0"/>
              <w:widowControl/>
              <w:suppressLineNumbers w:val="0"/>
              <w:jc w:val="center"/>
              <w:textAlignment w:val="center"/>
              <w:rPr>
                <w:rFonts w:hint="eastAsia" w:eastAsia="宋体"/>
                <w:kern w:val="0"/>
                <w:sz w:val="20"/>
                <w:szCs w:val="20"/>
                <w:lang w:eastAsia="zh-CN"/>
              </w:rPr>
            </w:pPr>
            <w:r>
              <w:rPr>
                <w:rFonts w:hint="default" w:ascii="Times New Roman" w:hAnsi="Times New Roman" w:eastAsia="宋体" w:cs="Times New Roman"/>
                <w:i w:val="0"/>
                <w:iCs w:val="0"/>
                <w:color w:val="000000"/>
                <w:kern w:val="0"/>
                <w:sz w:val="20"/>
                <w:szCs w:val="20"/>
                <w:u w:val="none"/>
                <w:lang w:val="en-US" w:eastAsia="zh-CN" w:bidi="ar"/>
              </w:rPr>
              <w:t>18~19</w:t>
            </w:r>
          </w:p>
        </w:tc>
        <w:tc>
          <w:tcPr>
            <w:tcW w:w="96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484"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57.14 </w:t>
            </w:r>
          </w:p>
        </w:tc>
        <w:tc>
          <w:tcPr>
            <w:tcW w:w="31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03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48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37.50 </w:t>
            </w:r>
          </w:p>
        </w:tc>
        <w:tc>
          <w:tcPr>
            <w:tcW w:w="567"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251"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44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46.67 </w:t>
            </w:r>
          </w:p>
        </w:tc>
      </w:tr>
      <w:tr>
        <w:tblPrEx>
          <w:tblCellMar>
            <w:top w:w="0" w:type="dxa"/>
            <w:left w:w="108" w:type="dxa"/>
            <w:bottom w:w="0" w:type="dxa"/>
            <w:right w:w="108" w:type="dxa"/>
          </w:tblCellMar>
        </w:tblPrEx>
        <w:trPr>
          <w:trHeight w:val="235" w:hRule="atLeast"/>
        </w:trPr>
        <w:tc>
          <w:tcPr>
            <w:tcW w:w="106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20~29</w:t>
            </w:r>
          </w:p>
        </w:tc>
        <w:tc>
          <w:tcPr>
            <w:tcW w:w="96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484"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44.86 </w:t>
            </w:r>
          </w:p>
        </w:tc>
        <w:tc>
          <w:tcPr>
            <w:tcW w:w="31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03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48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57.87 </w:t>
            </w:r>
          </w:p>
        </w:tc>
        <w:tc>
          <w:tcPr>
            <w:tcW w:w="567"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251"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144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53.56 </w:t>
            </w:r>
          </w:p>
        </w:tc>
      </w:tr>
      <w:tr>
        <w:tblPrEx>
          <w:tblCellMar>
            <w:top w:w="0" w:type="dxa"/>
            <w:left w:w="108" w:type="dxa"/>
            <w:bottom w:w="0" w:type="dxa"/>
            <w:right w:w="108" w:type="dxa"/>
          </w:tblCellMar>
        </w:tblPrEx>
        <w:trPr>
          <w:trHeight w:val="207" w:hRule="atLeast"/>
        </w:trPr>
        <w:tc>
          <w:tcPr>
            <w:tcW w:w="106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30~39</w:t>
            </w:r>
          </w:p>
        </w:tc>
        <w:tc>
          <w:tcPr>
            <w:tcW w:w="96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484"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42.61 </w:t>
            </w:r>
          </w:p>
        </w:tc>
        <w:tc>
          <w:tcPr>
            <w:tcW w:w="31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03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148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42.21 </w:t>
            </w:r>
          </w:p>
        </w:tc>
        <w:tc>
          <w:tcPr>
            <w:tcW w:w="567"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251"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44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42.33 </w:t>
            </w:r>
          </w:p>
        </w:tc>
      </w:tr>
      <w:tr>
        <w:tblPrEx>
          <w:tblCellMar>
            <w:top w:w="0" w:type="dxa"/>
            <w:left w:w="108" w:type="dxa"/>
            <w:bottom w:w="0" w:type="dxa"/>
            <w:right w:w="108" w:type="dxa"/>
          </w:tblCellMar>
        </w:tblPrEx>
        <w:trPr>
          <w:trHeight w:val="190" w:hRule="atLeast"/>
        </w:trPr>
        <w:tc>
          <w:tcPr>
            <w:tcW w:w="106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40~49</w:t>
            </w:r>
          </w:p>
        </w:tc>
        <w:tc>
          <w:tcPr>
            <w:tcW w:w="96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484"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51.53 </w:t>
            </w:r>
          </w:p>
        </w:tc>
        <w:tc>
          <w:tcPr>
            <w:tcW w:w="31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03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48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52.34 </w:t>
            </w:r>
          </w:p>
        </w:tc>
        <w:tc>
          <w:tcPr>
            <w:tcW w:w="567"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251"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196</w:t>
            </w:r>
          </w:p>
        </w:tc>
        <w:tc>
          <w:tcPr>
            <w:tcW w:w="144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51.99 </w:t>
            </w:r>
          </w:p>
        </w:tc>
      </w:tr>
      <w:tr>
        <w:tblPrEx>
          <w:tblCellMar>
            <w:top w:w="0" w:type="dxa"/>
            <w:left w:w="108" w:type="dxa"/>
            <w:bottom w:w="0" w:type="dxa"/>
            <w:right w:w="108" w:type="dxa"/>
          </w:tblCellMar>
        </w:tblPrEx>
        <w:trPr>
          <w:trHeight w:val="180" w:hRule="atLeast"/>
        </w:trPr>
        <w:tc>
          <w:tcPr>
            <w:tcW w:w="106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50~59</w:t>
            </w:r>
          </w:p>
        </w:tc>
        <w:tc>
          <w:tcPr>
            <w:tcW w:w="96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484"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51.69 </w:t>
            </w:r>
          </w:p>
        </w:tc>
        <w:tc>
          <w:tcPr>
            <w:tcW w:w="31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03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148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54.51 </w:t>
            </w:r>
          </w:p>
        </w:tc>
        <w:tc>
          <w:tcPr>
            <w:tcW w:w="567"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251"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225</w:t>
            </w:r>
          </w:p>
        </w:tc>
        <w:tc>
          <w:tcPr>
            <w:tcW w:w="144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53.32 </w:t>
            </w:r>
          </w:p>
        </w:tc>
      </w:tr>
      <w:tr>
        <w:tblPrEx>
          <w:tblCellMar>
            <w:top w:w="0" w:type="dxa"/>
            <w:left w:w="108" w:type="dxa"/>
            <w:bottom w:w="0" w:type="dxa"/>
            <w:right w:w="108" w:type="dxa"/>
          </w:tblCellMar>
        </w:tblPrEx>
        <w:trPr>
          <w:trHeight w:val="217" w:hRule="atLeast"/>
        </w:trPr>
        <w:tc>
          <w:tcPr>
            <w:tcW w:w="106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60~69</w:t>
            </w:r>
          </w:p>
        </w:tc>
        <w:tc>
          <w:tcPr>
            <w:tcW w:w="96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484"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44.75 </w:t>
            </w:r>
          </w:p>
        </w:tc>
        <w:tc>
          <w:tcPr>
            <w:tcW w:w="31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03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148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49.00 </w:t>
            </w:r>
          </w:p>
        </w:tc>
        <w:tc>
          <w:tcPr>
            <w:tcW w:w="567"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251"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204</w:t>
            </w:r>
          </w:p>
        </w:tc>
        <w:tc>
          <w:tcPr>
            <w:tcW w:w="144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47.22 </w:t>
            </w:r>
          </w:p>
        </w:tc>
      </w:tr>
      <w:tr>
        <w:tblPrEx>
          <w:tblCellMar>
            <w:top w:w="0" w:type="dxa"/>
            <w:left w:w="108" w:type="dxa"/>
            <w:bottom w:w="0" w:type="dxa"/>
            <w:right w:w="108" w:type="dxa"/>
          </w:tblCellMar>
        </w:tblPrEx>
        <w:trPr>
          <w:trHeight w:val="254" w:hRule="atLeast"/>
        </w:trPr>
        <w:tc>
          <w:tcPr>
            <w:tcW w:w="106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960"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484"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43.51 </w:t>
            </w:r>
          </w:p>
        </w:tc>
        <w:tc>
          <w:tcPr>
            <w:tcW w:w="31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036"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48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46.46 </w:t>
            </w:r>
          </w:p>
        </w:tc>
        <w:tc>
          <w:tcPr>
            <w:tcW w:w="567"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p>
        </w:tc>
        <w:tc>
          <w:tcPr>
            <w:tcW w:w="1251"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1443" w:type="dxa"/>
            <w:tcBorders>
              <w:top w:val="nil"/>
              <w:left w:val="nil"/>
              <w:bottom w:val="nil"/>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45.26 </w:t>
            </w:r>
          </w:p>
        </w:tc>
      </w:tr>
      <w:tr>
        <w:tblPrEx>
          <w:tblCellMar>
            <w:top w:w="0" w:type="dxa"/>
            <w:left w:w="108" w:type="dxa"/>
            <w:bottom w:w="0" w:type="dxa"/>
            <w:right w:w="108" w:type="dxa"/>
          </w:tblCellMar>
        </w:tblPrEx>
        <w:trPr>
          <w:trHeight w:val="217" w:hRule="atLeast"/>
        </w:trPr>
        <w:tc>
          <w:tcPr>
            <w:tcW w:w="1066"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iCs w:val="0"/>
                <w:color w:val="000000"/>
                <w:kern w:val="0"/>
                <w:sz w:val="20"/>
                <w:szCs w:val="20"/>
                <w:u w:val="none"/>
                <w:lang w:val="en-US" w:eastAsia="zh-CN" w:bidi="ar"/>
              </w:rPr>
              <w:t>合计</w:t>
            </w:r>
          </w:p>
        </w:tc>
        <w:tc>
          <w:tcPr>
            <w:tcW w:w="960"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425</w:t>
            </w:r>
          </w:p>
        </w:tc>
        <w:tc>
          <w:tcPr>
            <w:tcW w:w="1484"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46.96 </w:t>
            </w:r>
          </w:p>
        </w:tc>
        <w:tc>
          <w:tcPr>
            <w:tcW w:w="316"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p>
        </w:tc>
        <w:tc>
          <w:tcPr>
            <w:tcW w:w="1036"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712</w:t>
            </w:r>
          </w:p>
        </w:tc>
        <w:tc>
          <w:tcPr>
            <w:tcW w:w="1483"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50.07 </w:t>
            </w:r>
          </w:p>
        </w:tc>
        <w:tc>
          <w:tcPr>
            <w:tcW w:w="567"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p>
        </w:tc>
        <w:tc>
          <w:tcPr>
            <w:tcW w:w="1251"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1137</w:t>
            </w:r>
          </w:p>
        </w:tc>
        <w:tc>
          <w:tcPr>
            <w:tcW w:w="1443" w:type="dxa"/>
            <w:tcBorders>
              <w:top w:val="nil"/>
              <w:left w:val="nil"/>
              <w:bottom w:val="single" w:color="auto" w:sz="8" w:space="0"/>
              <w:right w:val="nil"/>
            </w:tcBorders>
            <w:vAlign w:val="center"/>
          </w:tcPr>
          <w:p>
            <w:pPr>
              <w:keepNext w:val="0"/>
              <w:keepLines w:val="0"/>
              <w:widowControl/>
              <w:suppressLineNumbers w:val="0"/>
              <w:jc w:val="center"/>
              <w:textAlignment w:val="center"/>
              <w:rPr>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48.86 </w:t>
            </w:r>
          </w:p>
        </w:tc>
      </w:tr>
    </w:tbl>
    <w:p>
      <w:pPr>
        <w:tabs>
          <w:tab w:val="left" w:pos="7131"/>
        </w:tabs>
        <w:autoSpaceDE w:val="0"/>
        <w:autoSpaceDN w:val="0"/>
        <w:adjustRightInd w:val="0"/>
        <w:snapToGrid w:val="0"/>
        <w:spacing w:line="360" w:lineRule="auto"/>
        <w:ind w:firstLine="480" w:firstLineChars="200"/>
        <w:jc w:val="left"/>
        <w:rPr>
          <w:color w:val="000000" w:themeColor="text1"/>
        </w:rPr>
      </w:pPr>
    </w:p>
    <w:p>
      <w:pPr>
        <w:pStyle w:val="17"/>
        <w:spacing w:line="360" w:lineRule="auto"/>
        <w:ind w:firstLine="480" w:firstLineChars="200"/>
        <w:rPr>
          <w:rFonts w:ascii="Times New Roman" w:hAnsi="Times New Roman"/>
          <w:color w:val="auto"/>
        </w:rPr>
      </w:pPr>
      <w:r>
        <w:rPr>
          <w:rFonts w:hint="eastAsia" w:ascii="Times New Roman" w:hAnsi="Times New Roman"/>
          <w:color w:val="auto"/>
          <w:lang w:val="en-US" w:eastAsia="zh-CN"/>
        </w:rPr>
        <w:t>5.</w:t>
      </w:r>
      <w:r>
        <w:rPr>
          <w:rFonts w:hint="eastAsia" w:ascii="Times New Roman" w:hAnsi="Times New Roman"/>
          <w:color w:val="auto"/>
        </w:rPr>
        <w:t>8.2</w:t>
      </w:r>
      <w:r>
        <w:rPr>
          <w:rFonts w:ascii="Times New Roman" w:hAnsi="Times New Roman"/>
          <w:color w:val="auto"/>
        </w:rPr>
        <w:t xml:space="preserve"> 慢性病核心知识知晓率</w:t>
      </w:r>
    </w:p>
    <w:p>
      <w:pPr>
        <w:pStyle w:val="17"/>
        <w:spacing w:line="360" w:lineRule="auto"/>
        <w:ind w:firstLine="480" w:firstLineChars="200"/>
        <w:rPr>
          <w:rFonts w:hint="eastAsia" w:ascii="Times New Roman" w:hAnsi="Times New Roman"/>
          <w:color w:val="auto"/>
          <w:lang w:val="en-US" w:eastAsia="zh-CN"/>
        </w:rPr>
      </w:pPr>
      <w:r>
        <w:rPr>
          <w:rFonts w:hint="eastAsia" w:ascii="Times New Roman" w:hAnsi="Times New Roman"/>
          <w:color w:val="auto"/>
          <w:lang w:val="en-US" w:eastAsia="zh-CN"/>
        </w:rPr>
        <w:t>慢性病核心知识知晓率部分有效问卷量为2686份，其中男性933人，占比34.74%，女性1753人，占比65.26%。</w:t>
      </w:r>
    </w:p>
    <w:p>
      <w:pPr>
        <w:pStyle w:val="17"/>
        <w:spacing w:line="360" w:lineRule="auto"/>
        <w:ind w:firstLine="480" w:firstLineChars="200"/>
        <w:rPr>
          <w:rFonts w:hint="eastAsia" w:ascii="Times New Roman" w:hAnsi="Times New Roman"/>
          <w:color w:val="auto"/>
          <w:szCs w:val="22"/>
          <w:lang w:val="en-US" w:eastAsia="zh-CN"/>
        </w:rPr>
      </w:pPr>
      <w:r>
        <w:rPr>
          <w:rFonts w:hint="eastAsia" w:ascii="Times New Roman" w:hAnsi="Times New Roman"/>
          <w:color w:val="auto"/>
          <w:szCs w:val="22"/>
          <w:lang w:eastAsia="zh-CN"/>
        </w:rPr>
        <w:t>2021年昌吉市</w:t>
      </w:r>
      <w:r>
        <w:rPr>
          <w:rFonts w:ascii="Times New Roman" w:hAnsi="Times New Roman"/>
          <w:color w:val="auto"/>
          <w:szCs w:val="22"/>
        </w:rPr>
        <w:t>慢性病危险因素调查对象</w:t>
      </w:r>
      <w:r>
        <w:rPr>
          <w:rFonts w:ascii="Times New Roman" w:hAnsi="Times New Roman"/>
          <w:color w:val="auto"/>
        </w:rPr>
        <w:t>慢性病核心知识知晓率</w:t>
      </w:r>
      <w:r>
        <w:rPr>
          <w:rFonts w:ascii="Times New Roman" w:hAnsi="Times New Roman"/>
          <w:color w:val="auto"/>
          <w:szCs w:val="22"/>
        </w:rPr>
        <w:t>为</w:t>
      </w:r>
      <w:r>
        <w:rPr>
          <w:rFonts w:hint="eastAsia" w:ascii="Times New Roman" w:hAnsi="Times New Roman"/>
          <w:color w:val="auto"/>
          <w:szCs w:val="22"/>
          <w:lang w:val="en-US" w:eastAsia="zh-CN"/>
        </w:rPr>
        <w:t>75.37</w:t>
      </w:r>
      <w:r>
        <w:rPr>
          <w:rFonts w:ascii="Times New Roman" w:hAnsi="Times New Roman"/>
          <w:color w:val="auto"/>
          <w:szCs w:val="22"/>
        </w:rPr>
        <w:t>%，其中男性</w:t>
      </w:r>
      <w:r>
        <w:rPr>
          <w:rFonts w:hint="eastAsia" w:ascii="Times New Roman" w:hAnsi="Times New Roman"/>
          <w:color w:val="auto"/>
          <w:szCs w:val="22"/>
          <w:lang w:eastAsia="zh-CN"/>
        </w:rPr>
        <w:t>（</w:t>
      </w:r>
      <w:r>
        <w:rPr>
          <w:rFonts w:hint="eastAsia" w:ascii="Times New Roman" w:hAnsi="Times New Roman"/>
          <w:color w:val="auto"/>
          <w:szCs w:val="22"/>
          <w:lang w:val="en-US" w:eastAsia="zh-CN"/>
        </w:rPr>
        <w:t>73.85</w:t>
      </w:r>
      <w:r>
        <w:rPr>
          <w:rFonts w:ascii="Times New Roman" w:hAnsi="Times New Roman"/>
          <w:color w:val="auto"/>
          <w:szCs w:val="22"/>
        </w:rPr>
        <w:t>%</w:t>
      </w:r>
      <w:r>
        <w:rPr>
          <w:rFonts w:hint="eastAsia" w:ascii="Times New Roman" w:hAnsi="Times New Roman"/>
          <w:color w:val="auto"/>
          <w:szCs w:val="22"/>
          <w:lang w:eastAsia="zh-CN"/>
        </w:rPr>
        <w:t>）低于</w:t>
      </w:r>
      <w:r>
        <w:rPr>
          <w:rFonts w:ascii="Times New Roman" w:hAnsi="Times New Roman"/>
          <w:color w:val="auto"/>
          <w:szCs w:val="22"/>
        </w:rPr>
        <w:t>女性</w:t>
      </w:r>
      <w:r>
        <w:rPr>
          <w:rFonts w:hint="eastAsia" w:ascii="Times New Roman" w:hAnsi="Times New Roman"/>
          <w:color w:val="auto"/>
          <w:szCs w:val="22"/>
          <w:lang w:eastAsia="zh-CN"/>
        </w:rPr>
        <w:t>（</w:t>
      </w:r>
      <w:r>
        <w:rPr>
          <w:rFonts w:hint="eastAsia" w:ascii="Times New Roman" w:hAnsi="Times New Roman"/>
          <w:color w:val="auto"/>
          <w:szCs w:val="22"/>
          <w:lang w:val="en-US" w:eastAsia="zh-CN"/>
        </w:rPr>
        <w:t>76.19</w:t>
      </w:r>
      <w:r>
        <w:rPr>
          <w:rFonts w:ascii="Times New Roman" w:hAnsi="Times New Roman"/>
          <w:color w:val="auto"/>
          <w:szCs w:val="22"/>
        </w:rPr>
        <w:t>%</w:t>
      </w:r>
      <w:r>
        <w:rPr>
          <w:rFonts w:hint="eastAsia" w:ascii="Times New Roman" w:hAnsi="Times New Roman"/>
          <w:color w:val="auto"/>
          <w:szCs w:val="22"/>
          <w:lang w:eastAsia="zh-CN"/>
        </w:rPr>
        <w:t>）</w:t>
      </w:r>
      <w:r>
        <w:rPr>
          <w:rFonts w:ascii="Times New Roman" w:hAnsi="Times New Roman"/>
          <w:color w:val="auto"/>
          <w:szCs w:val="22"/>
        </w:rPr>
        <w:t>。男性中，</w:t>
      </w:r>
      <w:r>
        <w:rPr>
          <w:rFonts w:hint="eastAsia" w:ascii="Times New Roman" w:hAnsi="Times New Roman"/>
          <w:color w:val="auto"/>
          <w:szCs w:val="22"/>
        </w:rPr>
        <w:t>20~29</w:t>
      </w:r>
      <w:r>
        <w:rPr>
          <w:rFonts w:ascii="Times New Roman" w:hAnsi="Times New Roman"/>
          <w:color w:val="auto"/>
          <w:szCs w:val="22"/>
        </w:rPr>
        <w:t>岁年</w:t>
      </w:r>
      <w:r>
        <w:rPr>
          <w:rFonts w:hint="eastAsia" w:ascii="Times New Roman" w:hAnsi="Times New Roman"/>
          <w:color w:val="auto"/>
          <w:szCs w:val="22"/>
          <w:lang w:val="en-US" w:eastAsia="zh-CN"/>
        </w:rPr>
        <w:t>龄组最高（</w:t>
      </w:r>
      <w:r>
        <w:rPr>
          <w:rFonts w:hint="default" w:ascii="Times New Roman" w:hAnsi="Times New Roman"/>
          <w:color w:val="auto"/>
          <w:szCs w:val="22"/>
          <w:lang w:val="en-US" w:eastAsia="zh-CN"/>
        </w:rPr>
        <w:t xml:space="preserve">77.12 </w:t>
      </w:r>
      <w:r>
        <w:rPr>
          <w:rFonts w:hint="eastAsia" w:ascii="Times New Roman" w:hAnsi="Times New Roman"/>
          <w:color w:val="auto"/>
          <w:szCs w:val="22"/>
          <w:lang w:val="en-US" w:eastAsia="zh-CN"/>
        </w:rPr>
        <w:t>%），70岁及以上年龄组最低（60.71%）；女性中，也以20~29岁年龄组最高（</w:t>
      </w:r>
      <w:r>
        <w:rPr>
          <w:rFonts w:hint="default" w:ascii="Times New Roman" w:hAnsi="Times New Roman"/>
          <w:color w:val="auto"/>
          <w:szCs w:val="22"/>
          <w:lang w:val="en-US" w:eastAsia="zh-CN"/>
        </w:rPr>
        <w:t>78.72</w:t>
      </w:r>
      <w:r>
        <w:rPr>
          <w:rFonts w:hint="eastAsia" w:ascii="Times New Roman" w:hAnsi="Times New Roman"/>
          <w:color w:val="auto"/>
          <w:szCs w:val="22"/>
          <w:lang w:val="en-US" w:eastAsia="zh-CN"/>
        </w:rPr>
        <w:t xml:space="preserve"> %），18~19岁年龄组最低（64.49%）。不论男性和女性，慢性病核心知识知晓率从20岁及以上年龄段起，年龄段越大，核心知识知晓率越低。见表33。</w:t>
      </w:r>
    </w:p>
    <w:p>
      <w:pPr>
        <w:pStyle w:val="17"/>
        <w:jc w:val="center"/>
        <w:rPr>
          <w:rFonts w:ascii="Times New Roman" w:hAnsi="Times New Roman"/>
          <w:b/>
          <w:color w:val="auto"/>
          <w:sz w:val="21"/>
          <w:szCs w:val="21"/>
        </w:rPr>
      </w:pPr>
      <w:r>
        <w:rPr>
          <w:rFonts w:ascii="Times New Roman" w:hAnsi="Times New Roman"/>
          <w:b/>
          <w:color w:val="auto"/>
          <w:sz w:val="21"/>
          <w:szCs w:val="21"/>
        </w:rPr>
        <w:t>表</w:t>
      </w:r>
      <w:r>
        <w:rPr>
          <w:rFonts w:hint="eastAsia" w:ascii="Times New Roman" w:hAnsi="Times New Roman"/>
          <w:b/>
          <w:color w:val="auto"/>
          <w:sz w:val="21"/>
          <w:szCs w:val="21"/>
          <w:lang w:val="en-US" w:eastAsia="zh-CN"/>
        </w:rPr>
        <w:t>33</w:t>
      </w:r>
      <w:r>
        <w:rPr>
          <w:rFonts w:ascii="Times New Roman" w:hAnsi="Times New Roman"/>
          <w:b/>
          <w:color w:val="auto"/>
          <w:sz w:val="21"/>
          <w:szCs w:val="21"/>
        </w:rPr>
        <w:t xml:space="preserve"> </w:t>
      </w:r>
      <w:r>
        <w:rPr>
          <w:rFonts w:hint="eastAsia" w:ascii="Times New Roman" w:hAnsi="Times New Roman"/>
          <w:b/>
          <w:color w:val="auto"/>
          <w:sz w:val="21"/>
          <w:szCs w:val="21"/>
          <w:lang w:val="en-US" w:eastAsia="zh-CN"/>
        </w:rPr>
        <w:t xml:space="preserve"> </w:t>
      </w:r>
      <w:r>
        <w:rPr>
          <w:rFonts w:hint="eastAsia" w:ascii="Times New Roman" w:hAnsi="Times New Roman"/>
          <w:b/>
          <w:color w:val="auto"/>
          <w:sz w:val="21"/>
          <w:szCs w:val="21"/>
          <w:lang w:eastAsia="zh-CN"/>
        </w:rPr>
        <w:t>2021年昌吉市18岁</w:t>
      </w:r>
      <w:r>
        <w:rPr>
          <w:rFonts w:ascii="Times New Roman" w:hAnsi="Times New Roman"/>
          <w:b/>
          <w:color w:val="auto"/>
          <w:sz w:val="21"/>
          <w:szCs w:val="21"/>
        </w:rPr>
        <w:t>及以上居民分年龄</w:t>
      </w:r>
      <w:r>
        <w:rPr>
          <w:rFonts w:ascii="Times New Roman" w:hAnsi="Times New Roman"/>
          <w:b/>
          <w:color w:val="auto"/>
          <w:kern w:val="0"/>
          <w:sz w:val="21"/>
          <w:szCs w:val="21"/>
        </w:rPr>
        <w:t>（岁）</w:t>
      </w:r>
      <w:r>
        <w:rPr>
          <w:rFonts w:ascii="Times New Roman" w:hAnsi="Times New Roman"/>
          <w:b/>
          <w:color w:val="auto"/>
          <w:sz w:val="21"/>
          <w:szCs w:val="21"/>
        </w:rPr>
        <w:t>、性别慢性病核心知识知晓率</w:t>
      </w:r>
      <w:r>
        <w:rPr>
          <w:rFonts w:ascii="Times New Roman" w:hAnsi="Times New Roman"/>
          <w:b/>
          <w:bCs/>
          <w:color w:val="auto"/>
          <w:sz w:val="21"/>
          <w:szCs w:val="21"/>
        </w:rPr>
        <w:t>(%)</w:t>
      </w:r>
    </w:p>
    <w:tbl>
      <w:tblPr>
        <w:tblStyle w:val="33"/>
        <w:tblW w:w="8647" w:type="dxa"/>
        <w:jc w:val="center"/>
        <w:tblLayout w:type="fixed"/>
        <w:tblCellMar>
          <w:top w:w="0" w:type="dxa"/>
          <w:left w:w="108" w:type="dxa"/>
          <w:bottom w:w="0" w:type="dxa"/>
          <w:right w:w="108" w:type="dxa"/>
        </w:tblCellMar>
      </w:tblPr>
      <w:tblGrid>
        <w:gridCol w:w="1180"/>
        <w:gridCol w:w="1087"/>
        <w:gridCol w:w="1304"/>
        <w:gridCol w:w="240"/>
        <w:gridCol w:w="860"/>
        <w:gridCol w:w="1330"/>
        <w:gridCol w:w="315"/>
        <w:gridCol w:w="900"/>
        <w:gridCol w:w="1431"/>
      </w:tblGrid>
      <w:tr>
        <w:tblPrEx>
          <w:tblCellMar>
            <w:top w:w="0" w:type="dxa"/>
            <w:left w:w="108" w:type="dxa"/>
            <w:bottom w:w="0" w:type="dxa"/>
            <w:right w:w="108" w:type="dxa"/>
          </w:tblCellMar>
        </w:tblPrEx>
        <w:trPr>
          <w:trHeight w:val="254" w:hRule="atLeast"/>
          <w:jc w:val="center"/>
        </w:trPr>
        <w:tc>
          <w:tcPr>
            <w:tcW w:w="1180" w:type="dxa"/>
            <w:vMerge w:val="restart"/>
            <w:tcBorders>
              <w:top w:val="single" w:color="auto" w:sz="8" w:space="0"/>
              <w:left w:val="nil"/>
              <w:bottom w:val="single" w:color="000000" w:sz="4" w:space="0"/>
              <w:right w:val="nil"/>
            </w:tcBorders>
            <w:vAlign w:val="center"/>
          </w:tcPr>
          <w:p>
            <w:pPr>
              <w:keepNext w:val="0"/>
              <w:keepLines w:val="0"/>
              <w:widowControl/>
              <w:suppressLineNumbers w:val="0"/>
              <w:jc w:val="center"/>
              <w:textAlignment w:val="center"/>
              <w:rPr>
                <w:color w:val="FF0000"/>
                <w:kern w:val="0"/>
                <w:sz w:val="21"/>
                <w:szCs w:val="21"/>
              </w:rPr>
            </w:pPr>
            <w:r>
              <w:rPr>
                <w:rFonts w:hint="eastAsia" w:ascii="宋体" w:hAnsi="宋体" w:eastAsia="宋体" w:cs="宋体"/>
                <w:i w:val="0"/>
                <w:iCs w:val="0"/>
                <w:color w:val="000000"/>
                <w:kern w:val="0"/>
                <w:sz w:val="21"/>
                <w:szCs w:val="21"/>
                <w:u w:val="none"/>
                <w:lang w:val="en-US" w:eastAsia="zh-CN" w:bidi="ar"/>
              </w:rPr>
              <w:t>年龄（岁）</w:t>
            </w:r>
          </w:p>
        </w:tc>
        <w:tc>
          <w:tcPr>
            <w:tcW w:w="2391"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FF0000"/>
                <w:kern w:val="0"/>
                <w:sz w:val="21"/>
                <w:szCs w:val="21"/>
              </w:rPr>
            </w:pPr>
            <w:r>
              <w:rPr>
                <w:rFonts w:hint="eastAsia" w:ascii="宋体" w:hAnsi="宋体" w:eastAsia="宋体" w:cs="宋体"/>
                <w:i w:val="0"/>
                <w:iCs w:val="0"/>
                <w:color w:val="000000"/>
                <w:kern w:val="0"/>
                <w:sz w:val="21"/>
                <w:szCs w:val="21"/>
                <w:u w:val="none"/>
                <w:lang w:val="en-US" w:eastAsia="zh-CN" w:bidi="ar"/>
              </w:rPr>
              <w:t>男</w:t>
            </w:r>
          </w:p>
        </w:tc>
        <w:tc>
          <w:tcPr>
            <w:tcW w:w="240" w:type="dxa"/>
            <w:tcBorders>
              <w:top w:val="single" w:color="auto" w:sz="8" w:space="0"/>
              <w:left w:val="nil"/>
              <w:bottom w:val="nil"/>
              <w:right w:val="nil"/>
            </w:tcBorders>
            <w:vAlign w:val="center"/>
          </w:tcPr>
          <w:p>
            <w:pPr>
              <w:jc w:val="center"/>
              <w:rPr>
                <w:color w:val="FF0000"/>
                <w:kern w:val="0"/>
                <w:sz w:val="21"/>
                <w:szCs w:val="21"/>
              </w:rPr>
            </w:pPr>
          </w:p>
        </w:tc>
        <w:tc>
          <w:tcPr>
            <w:tcW w:w="2190"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FF0000"/>
                <w:kern w:val="0"/>
                <w:sz w:val="21"/>
                <w:szCs w:val="21"/>
              </w:rPr>
            </w:pPr>
            <w:r>
              <w:rPr>
                <w:rFonts w:hint="eastAsia" w:ascii="宋体" w:hAnsi="宋体" w:eastAsia="宋体" w:cs="宋体"/>
                <w:i w:val="0"/>
                <w:iCs w:val="0"/>
                <w:color w:val="000000"/>
                <w:kern w:val="0"/>
                <w:sz w:val="21"/>
                <w:szCs w:val="21"/>
                <w:u w:val="none"/>
                <w:lang w:val="en-US" w:eastAsia="zh-CN" w:bidi="ar"/>
              </w:rPr>
              <w:t>女</w:t>
            </w:r>
          </w:p>
        </w:tc>
        <w:tc>
          <w:tcPr>
            <w:tcW w:w="315" w:type="dxa"/>
            <w:tcBorders>
              <w:top w:val="single" w:color="auto" w:sz="8" w:space="0"/>
              <w:left w:val="nil"/>
              <w:bottom w:val="nil"/>
              <w:right w:val="nil"/>
            </w:tcBorders>
            <w:vAlign w:val="center"/>
          </w:tcPr>
          <w:p>
            <w:pPr>
              <w:jc w:val="center"/>
              <w:rPr>
                <w:color w:val="FF0000"/>
                <w:kern w:val="0"/>
                <w:sz w:val="21"/>
                <w:szCs w:val="21"/>
              </w:rPr>
            </w:pPr>
          </w:p>
        </w:tc>
        <w:tc>
          <w:tcPr>
            <w:tcW w:w="2331" w:type="dxa"/>
            <w:gridSpan w:val="2"/>
            <w:tcBorders>
              <w:top w:val="single" w:color="auto" w:sz="8" w:space="0"/>
              <w:left w:val="nil"/>
              <w:bottom w:val="single" w:color="auto" w:sz="4" w:space="0"/>
              <w:right w:val="nil"/>
            </w:tcBorders>
            <w:vAlign w:val="center"/>
          </w:tcPr>
          <w:p>
            <w:pPr>
              <w:keepNext w:val="0"/>
              <w:keepLines w:val="0"/>
              <w:widowControl/>
              <w:suppressLineNumbers w:val="0"/>
              <w:jc w:val="center"/>
              <w:textAlignment w:val="center"/>
              <w:rPr>
                <w:color w:val="FF0000"/>
                <w:kern w:val="0"/>
                <w:sz w:val="21"/>
                <w:szCs w:val="21"/>
              </w:rPr>
            </w:pPr>
            <w:r>
              <w:rPr>
                <w:rFonts w:hint="eastAsia" w:ascii="宋体" w:hAnsi="宋体" w:eastAsia="宋体" w:cs="宋体"/>
                <w:i w:val="0"/>
                <w:iCs w:val="0"/>
                <w:color w:val="000000"/>
                <w:kern w:val="0"/>
                <w:sz w:val="21"/>
                <w:szCs w:val="21"/>
                <w:u w:val="none"/>
                <w:lang w:val="en-US" w:eastAsia="zh-CN" w:bidi="ar"/>
              </w:rPr>
              <w:t>合计</w:t>
            </w:r>
          </w:p>
        </w:tc>
      </w:tr>
      <w:tr>
        <w:tblPrEx>
          <w:tblCellMar>
            <w:top w:w="0" w:type="dxa"/>
            <w:left w:w="108" w:type="dxa"/>
            <w:bottom w:w="0" w:type="dxa"/>
            <w:right w:w="108" w:type="dxa"/>
          </w:tblCellMar>
        </w:tblPrEx>
        <w:trPr>
          <w:trHeight w:val="374" w:hRule="atLeast"/>
          <w:jc w:val="center"/>
        </w:trPr>
        <w:tc>
          <w:tcPr>
            <w:tcW w:w="1180" w:type="dxa"/>
            <w:vMerge w:val="continue"/>
            <w:tcBorders>
              <w:top w:val="single" w:color="auto" w:sz="8" w:space="0"/>
              <w:left w:val="nil"/>
              <w:bottom w:val="single" w:color="000000" w:sz="4" w:space="0"/>
              <w:right w:val="nil"/>
            </w:tcBorders>
            <w:vAlign w:val="center"/>
          </w:tcPr>
          <w:p>
            <w:pPr>
              <w:jc w:val="center"/>
              <w:rPr>
                <w:color w:val="FF0000"/>
                <w:kern w:val="0"/>
                <w:sz w:val="21"/>
                <w:szCs w:val="21"/>
              </w:rPr>
            </w:pPr>
          </w:p>
        </w:tc>
        <w:tc>
          <w:tcPr>
            <w:tcW w:w="1087"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FF0000"/>
                <w:kern w:val="0"/>
                <w:sz w:val="21"/>
                <w:szCs w:val="21"/>
              </w:rPr>
            </w:pPr>
            <w:r>
              <w:rPr>
                <w:rFonts w:hint="eastAsia" w:ascii="宋体" w:hAnsi="宋体" w:cs="宋体"/>
                <w:i w:val="0"/>
                <w:iCs w:val="0"/>
                <w:color w:val="000000"/>
                <w:kern w:val="0"/>
                <w:sz w:val="21"/>
                <w:szCs w:val="21"/>
                <w:u w:val="none"/>
                <w:lang w:val="en-US" w:eastAsia="zh-CN" w:bidi="ar"/>
              </w:rPr>
              <w:t>参与问卷</w:t>
            </w:r>
            <w:r>
              <w:rPr>
                <w:rFonts w:hint="eastAsia" w:ascii="宋体" w:hAnsi="宋体" w:eastAsia="宋体" w:cs="宋体"/>
                <w:i w:val="0"/>
                <w:iCs w:val="0"/>
                <w:color w:val="000000"/>
                <w:kern w:val="0"/>
                <w:sz w:val="21"/>
                <w:szCs w:val="21"/>
                <w:u w:val="none"/>
                <w:lang w:val="en-US" w:eastAsia="zh-CN" w:bidi="ar"/>
              </w:rPr>
              <w:t>人数</w:t>
            </w:r>
          </w:p>
        </w:tc>
        <w:tc>
          <w:tcPr>
            <w:tcW w:w="1304"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FF0000"/>
                <w:kern w:val="0"/>
                <w:sz w:val="21"/>
                <w:szCs w:val="21"/>
              </w:rPr>
            </w:pPr>
            <w:r>
              <w:rPr>
                <w:rFonts w:hint="eastAsia" w:ascii="宋体" w:hAnsi="宋体" w:eastAsia="宋体" w:cs="宋体"/>
                <w:i w:val="0"/>
                <w:iCs w:val="0"/>
                <w:color w:val="000000"/>
                <w:kern w:val="0"/>
                <w:sz w:val="21"/>
                <w:szCs w:val="21"/>
                <w:u w:val="none"/>
                <w:lang w:val="en-US" w:eastAsia="zh-CN" w:bidi="ar"/>
              </w:rPr>
              <w:t>核心知识知晓率</w:t>
            </w:r>
          </w:p>
        </w:tc>
        <w:tc>
          <w:tcPr>
            <w:tcW w:w="240" w:type="dxa"/>
            <w:tcBorders>
              <w:top w:val="nil"/>
              <w:left w:val="nil"/>
              <w:bottom w:val="single" w:color="auto" w:sz="4" w:space="0"/>
              <w:right w:val="nil"/>
            </w:tcBorders>
            <w:vAlign w:val="center"/>
          </w:tcPr>
          <w:p>
            <w:pPr>
              <w:jc w:val="center"/>
              <w:rPr>
                <w:color w:val="FF0000"/>
                <w:kern w:val="0"/>
                <w:sz w:val="21"/>
                <w:szCs w:val="21"/>
              </w:rPr>
            </w:pPr>
          </w:p>
        </w:tc>
        <w:tc>
          <w:tcPr>
            <w:tcW w:w="860"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FF0000"/>
                <w:kern w:val="0"/>
                <w:sz w:val="21"/>
                <w:szCs w:val="21"/>
              </w:rPr>
            </w:pPr>
            <w:r>
              <w:rPr>
                <w:rFonts w:hint="eastAsia" w:ascii="宋体" w:hAnsi="宋体" w:cs="宋体"/>
                <w:i w:val="0"/>
                <w:iCs w:val="0"/>
                <w:color w:val="000000"/>
                <w:kern w:val="0"/>
                <w:sz w:val="21"/>
                <w:szCs w:val="21"/>
                <w:u w:val="none"/>
                <w:lang w:val="en-US" w:eastAsia="zh-CN" w:bidi="ar"/>
              </w:rPr>
              <w:t>参与问卷</w:t>
            </w:r>
            <w:r>
              <w:rPr>
                <w:rFonts w:hint="eastAsia" w:ascii="宋体" w:hAnsi="宋体" w:eastAsia="宋体" w:cs="宋体"/>
                <w:i w:val="0"/>
                <w:iCs w:val="0"/>
                <w:color w:val="000000"/>
                <w:kern w:val="0"/>
                <w:sz w:val="21"/>
                <w:szCs w:val="21"/>
                <w:u w:val="none"/>
                <w:lang w:val="en-US" w:eastAsia="zh-CN" w:bidi="ar"/>
              </w:rPr>
              <w:t>人数</w:t>
            </w:r>
          </w:p>
        </w:tc>
        <w:tc>
          <w:tcPr>
            <w:tcW w:w="1330"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FF0000"/>
                <w:kern w:val="0"/>
                <w:sz w:val="21"/>
                <w:szCs w:val="21"/>
              </w:rPr>
            </w:pPr>
            <w:r>
              <w:rPr>
                <w:rFonts w:hint="eastAsia" w:ascii="宋体" w:hAnsi="宋体" w:eastAsia="宋体" w:cs="宋体"/>
                <w:i w:val="0"/>
                <w:iCs w:val="0"/>
                <w:color w:val="000000"/>
                <w:kern w:val="0"/>
                <w:sz w:val="21"/>
                <w:szCs w:val="21"/>
                <w:u w:val="none"/>
                <w:lang w:val="en-US" w:eastAsia="zh-CN" w:bidi="ar"/>
              </w:rPr>
              <w:t>核心知识知晓率</w:t>
            </w:r>
          </w:p>
        </w:tc>
        <w:tc>
          <w:tcPr>
            <w:tcW w:w="315" w:type="dxa"/>
            <w:tcBorders>
              <w:top w:val="nil"/>
              <w:left w:val="nil"/>
              <w:bottom w:val="single" w:color="auto" w:sz="4" w:space="0"/>
              <w:right w:val="nil"/>
            </w:tcBorders>
            <w:vAlign w:val="center"/>
          </w:tcPr>
          <w:p>
            <w:pPr>
              <w:jc w:val="center"/>
              <w:rPr>
                <w:color w:val="FF0000"/>
                <w:kern w:val="0"/>
                <w:sz w:val="21"/>
                <w:szCs w:val="21"/>
              </w:rPr>
            </w:pPr>
          </w:p>
        </w:tc>
        <w:tc>
          <w:tcPr>
            <w:tcW w:w="900"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FF0000"/>
                <w:kern w:val="0"/>
                <w:sz w:val="21"/>
                <w:szCs w:val="21"/>
              </w:rPr>
            </w:pPr>
            <w:r>
              <w:rPr>
                <w:rFonts w:hint="eastAsia" w:ascii="宋体" w:hAnsi="宋体" w:cs="宋体"/>
                <w:i w:val="0"/>
                <w:iCs w:val="0"/>
                <w:color w:val="000000"/>
                <w:kern w:val="0"/>
                <w:sz w:val="21"/>
                <w:szCs w:val="21"/>
                <w:u w:val="none"/>
                <w:lang w:val="en-US" w:eastAsia="zh-CN" w:bidi="ar"/>
              </w:rPr>
              <w:t>参与问卷</w:t>
            </w:r>
            <w:r>
              <w:rPr>
                <w:rFonts w:hint="eastAsia" w:ascii="宋体" w:hAnsi="宋体" w:eastAsia="宋体" w:cs="宋体"/>
                <w:i w:val="0"/>
                <w:iCs w:val="0"/>
                <w:color w:val="000000"/>
                <w:kern w:val="0"/>
                <w:sz w:val="21"/>
                <w:szCs w:val="21"/>
                <w:u w:val="none"/>
                <w:lang w:val="en-US" w:eastAsia="zh-CN" w:bidi="ar"/>
              </w:rPr>
              <w:t>人数</w:t>
            </w:r>
          </w:p>
        </w:tc>
        <w:tc>
          <w:tcPr>
            <w:tcW w:w="1431" w:type="dxa"/>
            <w:tcBorders>
              <w:top w:val="nil"/>
              <w:left w:val="nil"/>
              <w:bottom w:val="single" w:color="auto" w:sz="4" w:space="0"/>
              <w:right w:val="nil"/>
            </w:tcBorders>
            <w:vAlign w:val="center"/>
          </w:tcPr>
          <w:p>
            <w:pPr>
              <w:keepNext w:val="0"/>
              <w:keepLines w:val="0"/>
              <w:widowControl/>
              <w:suppressLineNumbers w:val="0"/>
              <w:jc w:val="center"/>
              <w:textAlignment w:val="center"/>
              <w:rPr>
                <w:color w:val="FF0000"/>
                <w:kern w:val="0"/>
                <w:sz w:val="21"/>
                <w:szCs w:val="21"/>
              </w:rPr>
            </w:pPr>
            <w:r>
              <w:rPr>
                <w:rFonts w:hint="eastAsia" w:ascii="宋体" w:hAnsi="宋体" w:eastAsia="宋体" w:cs="宋体"/>
                <w:i w:val="0"/>
                <w:iCs w:val="0"/>
                <w:color w:val="000000"/>
                <w:kern w:val="0"/>
                <w:sz w:val="21"/>
                <w:szCs w:val="21"/>
                <w:u w:val="none"/>
                <w:lang w:val="en-US" w:eastAsia="zh-CN" w:bidi="ar"/>
              </w:rPr>
              <w:t>核心知识知晓率</w:t>
            </w:r>
          </w:p>
        </w:tc>
      </w:tr>
      <w:tr>
        <w:tblPrEx>
          <w:tblCellMar>
            <w:top w:w="0" w:type="dxa"/>
            <w:left w:w="108" w:type="dxa"/>
            <w:bottom w:w="0" w:type="dxa"/>
            <w:right w:w="108" w:type="dxa"/>
          </w:tblCellMar>
        </w:tblPrEx>
        <w:trPr>
          <w:trHeight w:val="255" w:hRule="atLeast"/>
          <w:jc w:val="center"/>
        </w:trPr>
        <w:tc>
          <w:tcPr>
            <w:tcW w:w="1180" w:type="dxa"/>
            <w:tcBorders>
              <w:top w:val="nil"/>
              <w:left w:val="nil"/>
              <w:bottom w:val="nil"/>
              <w:right w:val="nil"/>
            </w:tcBorders>
            <w:vAlign w:val="center"/>
          </w:tcPr>
          <w:p>
            <w:pPr>
              <w:keepNext w:val="0"/>
              <w:keepLines w:val="0"/>
              <w:widowControl/>
              <w:suppressLineNumbers w:val="0"/>
              <w:jc w:val="center"/>
              <w:textAlignment w:val="center"/>
              <w:rPr>
                <w:rFonts w:hint="eastAsia" w:eastAsia="宋体"/>
                <w:color w:val="FF0000"/>
                <w:kern w:val="0"/>
                <w:sz w:val="20"/>
                <w:szCs w:val="20"/>
                <w:lang w:eastAsia="zh-CN"/>
              </w:rPr>
            </w:pPr>
            <w:r>
              <w:rPr>
                <w:rFonts w:hint="default" w:ascii="Times New Roman" w:hAnsi="Times New Roman" w:eastAsia="宋体" w:cs="Times New Roman"/>
                <w:i w:val="0"/>
                <w:iCs w:val="0"/>
                <w:color w:val="000000"/>
                <w:kern w:val="0"/>
                <w:sz w:val="20"/>
                <w:szCs w:val="20"/>
                <w:u w:val="none"/>
                <w:lang w:val="en-US" w:eastAsia="zh-CN" w:bidi="ar"/>
              </w:rPr>
              <w:t>18~19</w:t>
            </w:r>
          </w:p>
        </w:tc>
        <w:tc>
          <w:tcPr>
            <w:tcW w:w="1087"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304"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65.40 </w:t>
            </w:r>
          </w:p>
        </w:tc>
        <w:tc>
          <w:tcPr>
            <w:tcW w:w="240" w:type="dxa"/>
            <w:tcBorders>
              <w:top w:val="nil"/>
              <w:left w:val="nil"/>
              <w:bottom w:val="nil"/>
              <w:right w:val="nil"/>
            </w:tcBorders>
            <w:vAlign w:val="bottom"/>
          </w:tcPr>
          <w:p>
            <w:pPr>
              <w:rPr>
                <w:color w:val="FF0000"/>
                <w:kern w:val="0"/>
                <w:sz w:val="20"/>
                <w:szCs w:val="20"/>
              </w:rPr>
            </w:pPr>
          </w:p>
        </w:tc>
        <w:tc>
          <w:tcPr>
            <w:tcW w:w="86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33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64.49 </w:t>
            </w:r>
          </w:p>
        </w:tc>
        <w:tc>
          <w:tcPr>
            <w:tcW w:w="315" w:type="dxa"/>
            <w:tcBorders>
              <w:top w:val="nil"/>
              <w:left w:val="nil"/>
              <w:bottom w:val="nil"/>
              <w:right w:val="nil"/>
            </w:tcBorders>
            <w:vAlign w:val="center"/>
          </w:tcPr>
          <w:p>
            <w:pPr>
              <w:jc w:val="center"/>
              <w:rPr>
                <w:color w:val="FF0000"/>
                <w:kern w:val="0"/>
                <w:sz w:val="20"/>
                <w:szCs w:val="20"/>
              </w:rPr>
            </w:pPr>
          </w:p>
        </w:tc>
        <w:tc>
          <w:tcPr>
            <w:tcW w:w="90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431"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65.00 </w:t>
            </w:r>
          </w:p>
        </w:tc>
      </w:tr>
      <w:tr>
        <w:tblPrEx>
          <w:tblCellMar>
            <w:top w:w="0" w:type="dxa"/>
            <w:left w:w="108" w:type="dxa"/>
            <w:bottom w:w="0" w:type="dxa"/>
            <w:right w:w="108" w:type="dxa"/>
          </w:tblCellMar>
        </w:tblPrEx>
        <w:trPr>
          <w:trHeight w:val="263" w:hRule="atLeast"/>
          <w:jc w:val="center"/>
        </w:trPr>
        <w:tc>
          <w:tcPr>
            <w:tcW w:w="118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20~29</w:t>
            </w:r>
          </w:p>
        </w:tc>
        <w:tc>
          <w:tcPr>
            <w:tcW w:w="1087"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304"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77.12 </w:t>
            </w:r>
          </w:p>
        </w:tc>
        <w:tc>
          <w:tcPr>
            <w:tcW w:w="240" w:type="dxa"/>
            <w:tcBorders>
              <w:top w:val="nil"/>
              <w:left w:val="nil"/>
              <w:bottom w:val="nil"/>
              <w:right w:val="nil"/>
            </w:tcBorders>
            <w:vAlign w:val="bottom"/>
          </w:tcPr>
          <w:p>
            <w:pPr>
              <w:rPr>
                <w:color w:val="FF0000"/>
                <w:kern w:val="0"/>
                <w:sz w:val="20"/>
                <w:szCs w:val="20"/>
              </w:rPr>
            </w:pPr>
          </w:p>
        </w:tc>
        <w:tc>
          <w:tcPr>
            <w:tcW w:w="86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296</w:t>
            </w:r>
          </w:p>
        </w:tc>
        <w:tc>
          <w:tcPr>
            <w:tcW w:w="133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78.72 </w:t>
            </w:r>
          </w:p>
        </w:tc>
        <w:tc>
          <w:tcPr>
            <w:tcW w:w="315" w:type="dxa"/>
            <w:tcBorders>
              <w:top w:val="nil"/>
              <w:left w:val="nil"/>
              <w:bottom w:val="nil"/>
              <w:right w:val="nil"/>
            </w:tcBorders>
            <w:vAlign w:val="center"/>
          </w:tcPr>
          <w:p>
            <w:pPr>
              <w:jc w:val="center"/>
              <w:rPr>
                <w:color w:val="FF0000"/>
                <w:kern w:val="0"/>
                <w:sz w:val="20"/>
                <w:szCs w:val="20"/>
              </w:rPr>
            </w:pPr>
          </w:p>
        </w:tc>
        <w:tc>
          <w:tcPr>
            <w:tcW w:w="90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409</w:t>
            </w:r>
          </w:p>
        </w:tc>
        <w:tc>
          <w:tcPr>
            <w:tcW w:w="1431"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78.27 </w:t>
            </w:r>
          </w:p>
        </w:tc>
      </w:tr>
      <w:tr>
        <w:tblPrEx>
          <w:tblCellMar>
            <w:top w:w="0" w:type="dxa"/>
            <w:left w:w="108" w:type="dxa"/>
            <w:bottom w:w="0" w:type="dxa"/>
            <w:right w:w="108" w:type="dxa"/>
          </w:tblCellMar>
        </w:tblPrEx>
        <w:trPr>
          <w:trHeight w:val="245" w:hRule="atLeast"/>
          <w:jc w:val="center"/>
        </w:trPr>
        <w:tc>
          <w:tcPr>
            <w:tcW w:w="118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30~39</w:t>
            </w:r>
          </w:p>
        </w:tc>
        <w:tc>
          <w:tcPr>
            <w:tcW w:w="1087"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230</w:t>
            </w:r>
          </w:p>
        </w:tc>
        <w:tc>
          <w:tcPr>
            <w:tcW w:w="1304"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74.35 </w:t>
            </w:r>
          </w:p>
        </w:tc>
        <w:tc>
          <w:tcPr>
            <w:tcW w:w="240" w:type="dxa"/>
            <w:tcBorders>
              <w:top w:val="nil"/>
              <w:left w:val="nil"/>
              <w:bottom w:val="nil"/>
              <w:right w:val="nil"/>
            </w:tcBorders>
            <w:vAlign w:val="bottom"/>
          </w:tcPr>
          <w:p>
            <w:pPr>
              <w:rPr>
                <w:color w:val="FF0000"/>
                <w:kern w:val="0"/>
                <w:sz w:val="20"/>
                <w:szCs w:val="20"/>
              </w:rPr>
            </w:pPr>
          </w:p>
        </w:tc>
        <w:tc>
          <w:tcPr>
            <w:tcW w:w="86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583</w:t>
            </w:r>
          </w:p>
        </w:tc>
        <w:tc>
          <w:tcPr>
            <w:tcW w:w="133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76.28 </w:t>
            </w:r>
          </w:p>
        </w:tc>
        <w:tc>
          <w:tcPr>
            <w:tcW w:w="315" w:type="dxa"/>
            <w:tcBorders>
              <w:top w:val="nil"/>
              <w:left w:val="nil"/>
              <w:bottom w:val="nil"/>
              <w:right w:val="nil"/>
            </w:tcBorders>
            <w:vAlign w:val="center"/>
          </w:tcPr>
          <w:p>
            <w:pPr>
              <w:jc w:val="center"/>
              <w:rPr>
                <w:color w:val="FF0000"/>
                <w:kern w:val="0"/>
                <w:sz w:val="20"/>
                <w:szCs w:val="20"/>
              </w:rPr>
            </w:pPr>
          </w:p>
        </w:tc>
        <w:tc>
          <w:tcPr>
            <w:tcW w:w="90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813</w:t>
            </w:r>
          </w:p>
        </w:tc>
        <w:tc>
          <w:tcPr>
            <w:tcW w:w="1431"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75.73 </w:t>
            </w:r>
          </w:p>
        </w:tc>
      </w:tr>
      <w:tr>
        <w:tblPrEx>
          <w:tblCellMar>
            <w:top w:w="0" w:type="dxa"/>
            <w:left w:w="108" w:type="dxa"/>
            <w:bottom w:w="0" w:type="dxa"/>
            <w:right w:w="108" w:type="dxa"/>
          </w:tblCellMar>
        </w:tblPrEx>
        <w:trPr>
          <w:trHeight w:val="263" w:hRule="atLeast"/>
          <w:jc w:val="center"/>
        </w:trPr>
        <w:tc>
          <w:tcPr>
            <w:tcW w:w="118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40~49</w:t>
            </w:r>
          </w:p>
        </w:tc>
        <w:tc>
          <w:tcPr>
            <w:tcW w:w="1087"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305</w:t>
            </w:r>
          </w:p>
        </w:tc>
        <w:tc>
          <w:tcPr>
            <w:tcW w:w="1304"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73.91 </w:t>
            </w:r>
          </w:p>
        </w:tc>
        <w:tc>
          <w:tcPr>
            <w:tcW w:w="240" w:type="dxa"/>
            <w:tcBorders>
              <w:top w:val="nil"/>
              <w:left w:val="nil"/>
              <w:bottom w:val="nil"/>
              <w:right w:val="nil"/>
            </w:tcBorders>
            <w:vAlign w:val="bottom"/>
          </w:tcPr>
          <w:p>
            <w:pPr>
              <w:rPr>
                <w:color w:val="FF0000"/>
                <w:kern w:val="0"/>
                <w:sz w:val="20"/>
                <w:szCs w:val="20"/>
              </w:rPr>
            </w:pPr>
          </w:p>
        </w:tc>
        <w:tc>
          <w:tcPr>
            <w:tcW w:w="86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w:t>
            </w:r>
          </w:p>
        </w:tc>
        <w:tc>
          <w:tcPr>
            <w:tcW w:w="133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76.11 </w:t>
            </w:r>
          </w:p>
        </w:tc>
        <w:tc>
          <w:tcPr>
            <w:tcW w:w="315" w:type="dxa"/>
            <w:tcBorders>
              <w:top w:val="nil"/>
              <w:left w:val="nil"/>
              <w:bottom w:val="nil"/>
              <w:right w:val="nil"/>
            </w:tcBorders>
            <w:vAlign w:val="center"/>
          </w:tcPr>
          <w:p>
            <w:pPr>
              <w:jc w:val="center"/>
              <w:rPr>
                <w:color w:val="FF0000"/>
                <w:kern w:val="0"/>
                <w:sz w:val="20"/>
                <w:szCs w:val="20"/>
              </w:rPr>
            </w:pPr>
          </w:p>
        </w:tc>
        <w:tc>
          <w:tcPr>
            <w:tcW w:w="90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815</w:t>
            </w:r>
          </w:p>
        </w:tc>
        <w:tc>
          <w:tcPr>
            <w:tcW w:w="1431"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75.28 </w:t>
            </w:r>
          </w:p>
        </w:tc>
      </w:tr>
      <w:tr>
        <w:tblPrEx>
          <w:tblCellMar>
            <w:top w:w="0" w:type="dxa"/>
            <w:left w:w="108" w:type="dxa"/>
            <w:bottom w:w="0" w:type="dxa"/>
            <w:right w:w="108" w:type="dxa"/>
          </w:tblCellMar>
        </w:tblPrEx>
        <w:trPr>
          <w:trHeight w:val="90" w:hRule="atLeast"/>
          <w:jc w:val="center"/>
        </w:trPr>
        <w:tc>
          <w:tcPr>
            <w:tcW w:w="118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50~59</w:t>
            </w:r>
          </w:p>
        </w:tc>
        <w:tc>
          <w:tcPr>
            <w:tcW w:w="1087"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207</w:t>
            </w:r>
          </w:p>
        </w:tc>
        <w:tc>
          <w:tcPr>
            <w:tcW w:w="1304"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73.64 </w:t>
            </w:r>
          </w:p>
        </w:tc>
        <w:tc>
          <w:tcPr>
            <w:tcW w:w="240" w:type="dxa"/>
            <w:tcBorders>
              <w:top w:val="nil"/>
              <w:left w:val="nil"/>
              <w:bottom w:val="nil"/>
              <w:right w:val="nil"/>
            </w:tcBorders>
            <w:vAlign w:val="bottom"/>
          </w:tcPr>
          <w:p>
            <w:pPr>
              <w:rPr>
                <w:color w:val="FF0000"/>
                <w:kern w:val="0"/>
                <w:sz w:val="20"/>
                <w:szCs w:val="20"/>
              </w:rPr>
            </w:pPr>
          </w:p>
        </w:tc>
        <w:tc>
          <w:tcPr>
            <w:tcW w:w="86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287</w:t>
            </w:r>
          </w:p>
        </w:tc>
        <w:tc>
          <w:tcPr>
            <w:tcW w:w="133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75.16 </w:t>
            </w:r>
          </w:p>
        </w:tc>
        <w:tc>
          <w:tcPr>
            <w:tcW w:w="315" w:type="dxa"/>
            <w:tcBorders>
              <w:top w:val="nil"/>
              <w:left w:val="nil"/>
              <w:bottom w:val="nil"/>
              <w:right w:val="nil"/>
            </w:tcBorders>
            <w:vAlign w:val="center"/>
          </w:tcPr>
          <w:p>
            <w:pPr>
              <w:jc w:val="center"/>
              <w:rPr>
                <w:color w:val="FF0000"/>
                <w:kern w:val="0"/>
                <w:sz w:val="20"/>
                <w:szCs w:val="20"/>
              </w:rPr>
            </w:pPr>
          </w:p>
        </w:tc>
        <w:tc>
          <w:tcPr>
            <w:tcW w:w="90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494</w:t>
            </w:r>
          </w:p>
        </w:tc>
        <w:tc>
          <w:tcPr>
            <w:tcW w:w="1431"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74.52 </w:t>
            </w:r>
          </w:p>
        </w:tc>
      </w:tr>
      <w:tr>
        <w:tblPrEx>
          <w:tblCellMar>
            <w:top w:w="0" w:type="dxa"/>
            <w:left w:w="108" w:type="dxa"/>
            <w:bottom w:w="0" w:type="dxa"/>
            <w:right w:w="108" w:type="dxa"/>
          </w:tblCellMar>
        </w:tblPrEx>
        <w:trPr>
          <w:trHeight w:val="125" w:hRule="atLeast"/>
          <w:jc w:val="center"/>
        </w:trPr>
        <w:tc>
          <w:tcPr>
            <w:tcW w:w="118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60~69</w:t>
            </w:r>
          </w:p>
        </w:tc>
        <w:tc>
          <w:tcPr>
            <w:tcW w:w="1087"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304"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72.91 </w:t>
            </w:r>
          </w:p>
        </w:tc>
        <w:tc>
          <w:tcPr>
            <w:tcW w:w="240" w:type="dxa"/>
            <w:tcBorders>
              <w:top w:val="nil"/>
              <w:left w:val="nil"/>
              <w:bottom w:val="nil"/>
              <w:right w:val="nil"/>
            </w:tcBorders>
            <w:vAlign w:val="bottom"/>
          </w:tcPr>
          <w:p>
            <w:pPr>
              <w:rPr>
                <w:color w:val="FF0000"/>
                <w:kern w:val="0"/>
                <w:sz w:val="20"/>
                <w:szCs w:val="20"/>
              </w:rPr>
            </w:pPr>
          </w:p>
        </w:tc>
        <w:tc>
          <w:tcPr>
            <w:tcW w:w="86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33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75.09 </w:t>
            </w:r>
          </w:p>
        </w:tc>
        <w:tc>
          <w:tcPr>
            <w:tcW w:w="315" w:type="dxa"/>
            <w:tcBorders>
              <w:top w:val="nil"/>
              <w:left w:val="nil"/>
              <w:bottom w:val="nil"/>
              <w:right w:val="nil"/>
            </w:tcBorders>
            <w:vAlign w:val="center"/>
          </w:tcPr>
          <w:p>
            <w:pPr>
              <w:jc w:val="center"/>
              <w:rPr>
                <w:color w:val="FF0000"/>
                <w:kern w:val="0"/>
                <w:sz w:val="20"/>
                <w:szCs w:val="20"/>
              </w:rPr>
            </w:pPr>
          </w:p>
        </w:tc>
        <w:tc>
          <w:tcPr>
            <w:tcW w:w="90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431"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74.16 </w:t>
            </w:r>
          </w:p>
        </w:tc>
      </w:tr>
      <w:tr>
        <w:tblPrEx>
          <w:tblCellMar>
            <w:top w:w="0" w:type="dxa"/>
            <w:left w:w="108" w:type="dxa"/>
            <w:bottom w:w="0" w:type="dxa"/>
            <w:right w:w="108" w:type="dxa"/>
          </w:tblCellMar>
        </w:tblPrEx>
        <w:trPr>
          <w:trHeight w:val="217" w:hRule="atLeast"/>
          <w:jc w:val="center"/>
        </w:trPr>
        <w:tc>
          <w:tcPr>
            <w:tcW w:w="118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87"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304"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60.71 </w:t>
            </w:r>
          </w:p>
        </w:tc>
        <w:tc>
          <w:tcPr>
            <w:tcW w:w="240" w:type="dxa"/>
            <w:tcBorders>
              <w:top w:val="nil"/>
              <w:left w:val="nil"/>
              <w:bottom w:val="nil"/>
              <w:right w:val="nil"/>
            </w:tcBorders>
            <w:vAlign w:val="bottom"/>
          </w:tcPr>
          <w:p>
            <w:pPr>
              <w:rPr>
                <w:color w:val="FF0000"/>
                <w:kern w:val="0"/>
                <w:sz w:val="20"/>
                <w:szCs w:val="20"/>
              </w:rPr>
            </w:pPr>
          </w:p>
        </w:tc>
        <w:tc>
          <w:tcPr>
            <w:tcW w:w="86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33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71.43 </w:t>
            </w:r>
          </w:p>
        </w:tc>
        <w:tc>
          <w:tcPr>
            <w:tcW w:w="315" w:type="dxa"/>
            <w:tcBorders>
              <w:top w:val="nil"/>
              <w:left w:val="nil"/>
              <w:bottom w:val="nil"/>
              <w:right w:val="nil"/>
            </w:tcBorders>
            <w:vAlign w:val="center"/>
          </w:tcPr>
          <w:p>
            <w:pPr>
              <w:jc w:val="center"/>
              <w:rPr>
                <w:color w:val="FF0000"/>
                <w:kern w:val="0"/>
                <w:sz w:val="20"/>
                <w:szCs w:val="20"/>
              </w:rPr>
            </w:pPr>
          </w:p>
        </w:tc>
        <w:tc>
          <w:tcPr>
            <w:tcW w:w="900"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431" w:type="dxa"/>
            <w:tcBorders>
              <w:top w:val="nil"/>
              <w:left w:val="nil"/>
              <w:bottom w:val="nil"/>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65.31 </w:t>
            </w:r>
          </w:p>
        </w:tc>
      </w:tr>
      <w:tr>
        <w:tblPrEx>
          <w:tblCellMar>
            <w:top w:w="0" w:type="dxa"/>
            <w:left w:w="108" w:type="dxa"/>
            <w:bottom w:w="0" w:type="dxa"/>
            <w:right w:w="108" w:type="dxa"/>
          </w:tblCellMar>
        </w:tblPrEx>
        <w:trPr>
          <w:trHeight w:val="281" w:hRule="atLeast"/>
          <w:jc w:val="center"/>
        </w:trPr>
        <w:tc>
          <w:tcPr>
            <w:tcW w:w="1180"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FF0000"/>
                <w:kern w:val="0"/>
                <w:sz w:val="20"/>
                <w:szCs w:val="20"/>
              </w:rPr>
            </w:pPr>
            <w:r>
              <w:rPr>
                <w:rFonts w:hint="eastAsia" w:ascii="宋体" w:hAnsi="宋体" w:eastAsia="宋体" w:cs="宋体"/>
                <w:i w:val="0"/>
                <w:iCs w:val="0"/>
                <w:color w:val="000000"/>
                <w:kern w:val="0"/>
                <w:sz w:val="20"/>
                <w:szCs w:val="20"/>
                <w:u w:val="none"/>
                <w:lang w:val="en-US" w:eastAsia="zh-CN" w:bidi="ar"/>
              </w:rPr>
              <w:t>合计</w:t>
            </w:r>
          </w:p>
        </w:tc>
        <w:tc>
          <w:tcPr>
            <w:tcW w:w="1087"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933</w:t>
            </w:r>
          </w:p>
        </w:tc>
        <w:tc>
          <w:tcPr>
            <w:tcW w:w="1304"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73.85 </w:t>
            </w:r>
          </w:p>
        </w:tc>
        <w:tc>
          <w:tcPr>
            <w:tcW w:w="240" w:type="dxa"/>
            <w:tcBorders>
              <w:top w:val="nil"/>
              <w:left w:val="nil"/>
              <w:bottom w:val="single" w:color="auto" w:sz="8" w:space="0"/>
              <w:right w:val="nil"/>
            </w:tcBorders>
            <w:vAlign w:val="bottom"/>
          </w:tcPr>
          <w:p>
            <w:pPr>
              <w:rPr>
                <w:color w:val="FF0000"/>
                <w:kern w:val="0"/>
                <w:sz w:val="20"/>
                <w:szCs w:val="20"/>
              </w:rPr>
            </w:pPr>
          </w:p>
        </w:tc>
        <w:tc>
          <w:tcPr>
            <w:tcW w:w="860"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1753</w:t>
            </w:r>
          </w:p>
        </w:tc>
        <w:tc>
          <w:tcPr>
            <w:tcW w:w="1330"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76.19 </w:t>
            </w:r>
          </w:p>
        </w:tc>
        <w:tc>
          <w:tcPr>
            <w:tcW w:w="315" w:type="dxa"/>
            <w:tcBorders>
              <w:top w:val="nil"/>
              <w:left w:val="nil"/>
              <w:bottom w:val="single" w:color="auto" w:sz="8" w:space="0"/>
              <w:right w:val="nil"/>
            </w:tcBorders>
            <w:vAlign w:val="center"/>
          </w:tcPr>
          <w:p>
            <w:pPr>
              <w:jc w:val="center"/>
              <w:rPr>
                <w:color w:val="FF0000"/>
                <w:kern w:val="0"/>
                <w:sz w:val="20"/>
                <w:szCs w:val="20"/>
              </w:rPr>
            </w:pPr>
          </w:p>
        </w:tc>
        <w:tc>
          <w:tcPr>
            <w:tcW w:w="900"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2686</w:t>
            </w:r>
          </w:p>
        </w:tc>
        <w:tc>
          <w:tcPr>
            <w:tcW w:w="1431" w:type="dxa"/>
            <w:tcBorders>
              <w:top w:val="nil"/>
              <w:left w:val="nil"/>
              <w:bottom w:val="single" w:color="auto" w:sz="8" w:space="0"/>
              <w:right w:val="nil"/>
            </w:tcBorders>
            <w:vAlign w:val="center"/>
          </w:tcPr>
          <w:p>
            <w:pPr>
              <w:keepNext w:val="0"/>
              <w:keepLines w:val="0"/>
              <w:widowControl/>
              <w:suppressLineNumbers w:val="0"/>
              <w:jc w:val="center"/>
              <w:textAlignment w:val="center"/>
              <w:rPr>
                <w:color w:val="FF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75.37 </w:t>
            </w:r>
          </w:p>
        </w:tc>
      </w:tr>
      <w:bookmarkEnd w:id="41"/>
      <w:bookmarkEnd w:id="42"/>
      <w:bookmarkEnd w:id="43"/>
      <w:bookmarkEnd w:id="44"/>
    </w:tbl>
    <w:p>
      <w:pPr>
        <w:pStyle w:val="2"/>
        <w:spacing w:before="0" w:after="0" w:line="360" w:lineRule="auto"/>
        <w:ind w:firstLine="482" w:firstLineChars="200"/>
        <w:rPr>
          <w:b w:val="0"/>
          <w:color w:val="000000"/>
        </w:rPr>
      </w:pPr>
      <w:bookmarkStart w:id="56" w:name="_Toc17819752"/>
      <w:r>
        <w:rPr>
          <w:rFonts w:hint="eastAsia"/>
          <w:sz w:val="24"/>
          <w:szCs w:val="24"/>
        </w:rPr>
        <w:t>三、</w:t>
      </w:r>
      <w:bookmarkEnd w:id="56"/>
      <w:r>
        <w:rPr>
          <w:rFonts w:hint="eastAsia"/>
          <w:sz w:val="24"/>
          <w:szCs w:val="24"/>
          <w:lang w:val="en-US" w:eastAsia="zh-CN"/>
        </w:rPr>
        <w:t>讨论</w:t>
      </w:r>
      <w:r>
        <w:rPr>
          <w:sz w:val="24"/>
          <w:szCs w:val="24"/>
        </w:rPr>
        <w:tab/>
      </w:r>
      <w:r>
        <w:rPr>
          <w:b w:val="0"/>
          <w:color w:val="000000"/>
        </w:rPr>
        <w:tab/>
      </w:r>
      <w:r>
        <w:rPr>
          <w:b w:val="0"/>
          <w:color w:val="000000"/>
        </w:rPr>
        <w:tab/>
      </w:r>
    </w:p>
    <w:p>
      <w:pPr>
        <w:pStyle w:val="3"/>
        <w:spacing w:before="0" w:after="0" w:line="360" w:lineRule="auto"/>
        <w:ind w:firstLine="482" w:firstLineChars="200"/>
        <w:rPr>
          <w:rFonts w:asciiTheme="minorEastAsia" w:hAnsiTheme="minorEastAsia" w:eastAsiaTheme="minorEastAsia"/>
          <w:sz w:val="24"/>
          <w:szCs w:val="24"/>
        </w:rPr>
      </w:pPr>
      <w:bookmarkStart w:id="57" w:name="_Toc17819753"/>
      <w:r>
        <w:rPr>
          <w:rFonts w:asciiTheme="minorEastAsia" w:hAnsiTheme="minorEastAsia" w:eastAsiaTheme="minorEastAsia"/>
          <w:sz w:val="24"/>
          <w:szCs w:val="24"/>
        </w:rPr>
        <w:t>（</w:t>
      </w:r>
      <w:r>
        <w:rPr>
          <w:rFonts w:hint="eastAsia" w:asciiTheme="minorEastAsia" w:hAnsiTheme="minorEastAsia" w:eastAsiaTheme="minorEastAsia"/>
          <w:sz w:val="24"/>
          <w:szCs w:val="24"/>
        </w:rPr>
        <w:t>一</w:t>
      </w:r>
      <w:r>
        <w:rPr>
          <w:rFonts w:asciiTheme="minorEastAsia" w:hAnsiTheme="minorEastAsia" w:eastAsiaTheme="minorEastAsia"/>
          <w:sz w:val="24"/>
          <w:szCs w:val="24"/>
        </w:rPr>
        <w:t>）主要慢性病患病率情况</w:t>
      </w:r>
      <w:bookmarkEnd w:id="57"/>
    </w:p>
    <w:p>
      <w:pPr>
        <w:keepNext w:val="0"/>
        <w:keepLines w:val="0"/>
        <w:pageBreakBefore w:val="0"/>
        <w:widowControl w:val="0"/>
        <w:kinsoku/>
        <w:wordWrap/>
        <w:overflowPunct/>
        <w:topLinePunct w:val="0"/>
        <w:bidi w:val="0"/>
        <w:spacing w:line="360" w:lineRule="auto"/>
        <w:ind w:firstLine="482" w:firstLineChars="200"/>
        <w:textAlignment w:val="auto"/>
        <w:rPr>
          <w:rFonts w:hint="eastAsia"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1.</w:t>
      </w:r>
      <w:r>
        <w:rPr>
          <w:rFonts w:hint="eastAsia" w:cs="Times New Roman"/>
          <w:b/>
          <w:bCs/>
          <w:kern w:val="2"/>
          <w:sz w:val="24"/>
          <w:szCs w:val="24"/>
          <w:lang w:val="en-US" w:eastAsia="zh-CN" w:bidi="ar-SA"/>
        </w:rPr>
        <w:t>成人超重率较国家数据低，但</w:t>
      </w:r>
      <w:r>
        <w:rPr>
          <w:rFonts w:hint="eastAsia" w:ascii="Times New Roman" w:hAnsi="Times New Roman" w:eastAsia="宋体" w:cs="Times New Roman"/>
          <w:b/>
          <w:bCs/>
          <w:kern w:val="2"/>
          <w:sz w:val="24"/>
          <w:szCs w:val="24"/>
          <w:lang w:val="en-US" w:eastAsia="zh-CN" w:bidi="ar-SA"/>
        </w:rPr>
        <w:t>肥胖</w:t>
      </w:r>
      <w:r>
        <w:rPr>
          <w:rFonts w:hint="eastAsia" w:cs="Times New Roman"/>
          <w:b/>
          <w:bCs/>
          <w:kern w:val="2"/>
          <w:sz w:val="24"/>
          <w:szCs w:val="24"/>
          <w:lang w:val="en-US" w:eastAsia="zh-CN" w:bidi="ar-SA"/>
        </w:rPr>
        <w:t>率高于国家平均水平，中心型肥胖率近二分之一</w:t>
      </w:r>
      <w:r>
        <w:rPr>
          <w:rFonts w:hint="eastAsia" w:ascii="Times New Roman" w:hAnsi="Times New Roman" w:eastAsia="宋体" w:cs="Times New Roman"/>
          <w:kern w:val="2"/>
          <w:sz w:val="24"/>
          <w:szCs w:val="24"/>
          <w:lang w:val="en-US" w:eastAsia="zh-CN" w:bidi="ar-SA"/>
        </w:rPr>
        <w:t xml:space="preserve"> 《中国慢性病及危险因素监测报告（2018年）》显示，我国18岁及以上居民超重率</w:t>
      </w:r>
      <w:r>
        <w:rPr>
          <w:rFonts w:ascii="Times New Roman" w:hAnsi="Times New Roman" w:eastAsia="宋体" w:cs="Times New Roman"/>
          <w:kern w:val="2"/>
          <w:sz w:val="24"/>
          <w:szCs w:val="24"/>
          <w:lang w:val="en-US" w:eastAsia="zh-CN" w:bidi="ar-SA"/>
        </w:rPr>
        <w:t>为</w:t>
      </w:r>
      <w:r>
        <w:rPr>
          <w:rFonts w:hint="eastAsia" w:ascii="Times New Roman" w:hAnsi="Times New Roman" w:eastAsia="宋体" w:cs="Times New Roman"/>
          <w:kern w:val="2"/>
          <w:sz w:val="24"/>
          <w:szCs w:val="24"/>
          <w:lang w:val="en-US" w:eastAsia="zh-CN" w:bidi="ar-SA"/>
        </w:rPr>
        <w:t xml:space="preserve">34.3 </w:t>
      </w:r>
      <w:r>
        <w:rPr>
          <w:rFonts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，肥胖率为16.4%。</w:t>
      </w:r>
      <w:r>
        <w:rPr>
          <w:rFonts w:ascii="Times New Roman" w:hAnsi="Times New Roman" w:eastAsia="宋体" w:cs="Times New Roman"/>
          <w:kern w:val="2"/>
          <w:sz w:val="24"/>
          <w:szCs w:val="24"/>
          <w:lang w:val="en-US" w:eastAsia="zh-CN" w:bidi="ar-SA"/>
        </w:rPr>
        <w:t>调查显示</w:t>
      </w:r>
      <w:r>
        <w:rPr>
          <w:rFonts w:hint="eastAsia" w:ascii="Times New Roman" w:hAnsi="Times New Roman" w:eastAsia="宋体" w:cs="Times New Roman"/>
          <w:kern w:val="2"/>
          <w:sz w:val="24"/>
          <w:szCs w:val="24"/>
          <w:lang w:val="en-US" w:eastAsia="zh-CN" w:bidi="ar-SA"/>
        </w:rPr>
        <w:t>昌吉市</w:t>
      </w:r>
      <w:r>
        <w:rPr>
          <w:rFonts w:ascii="Times New Roman" w:hAnsi="Times New Roman" w:eastAsia="宋体" w:cs="Times New Roman"/>
          <w:kern w:val="2"/>
          <w:sz w:val="24"/>
          <w:szCs w:val="24"/>
          <w:lang w:val="en-US" w:eastAsia="zh-CN" w:bidi="ar-SA"/>
        </w:rPr>
        <w:t>20</w:t>
      </w:r>
      <w:r>
        <w:rPr>
          <w:rFonts w:hint="eastAsia" w:ascii="Times New Roman" w:hAnsi="Times New Roman" w:eastAsia="宋体" w:cs="Times New Roman"/>
          <w:kern w:val="2"/>
          <w:sz w:val="24"/>
          <w:szCs w:val="24"/>
          <w:lang w:val="en-US" w:eastAsia="zh-CN" w:bidi="ar-SA"/>
        </w:rPr>
        <w:t>21</w:t>
      </w:r>
      <w:r>
        <w:rPr>
          <w:rFonts w:ascii="Times New Roman" w:hAnsi="Times New Roman" w:eastAsia="宋体" w:cs="Times New Roman"/>
          <w:kern w:val="2"/>
          <w:sz w:val="24"/>
          <w:szCs w:val="24"/>
          <w:lang w:val="en-US" w:eastAsia="zh-CN" w:bidi="ar-SA"/>
        </w:rPr>
        <w:t>年</w:t>
      </w:r>
      <w:r>
        <w:rPr>
          <w:rFonts w:hint="eastAsia" w:ascii="Times New Roman" w:hAnsi="Times New Roman" w:eastAsia="宋体" w:cs="Times New Roman"/>
          <w:kern w:val="2"/>
          <w:sz w:val="24"/>
          <w:szCs w:val="24"/>
          <w:lang w:val="en-US" w:eastAsia="zh-CN" w:bidi="ar-SA"/>
        </w:rPr>
        <w:t>18岁以上</w:t>
      </w:r>
      <w:r>
        <w:rPr>
          <w:rFonts w:ascii="Times New Roman" w:hAnsi="Times New Roman" w:eastAsia="宋体" w:cs="Times New Roman"/>
          <w:kern w:val="2"/>
          <w:sz w:val="24"/>
          <w:szCs w:val="24"/>
          <w:lang w:val="en-US" w:eastAsia="zh-CN" w:bidi="ar-SA"/>
        </w:rPr>
        <w:t>居民超重率为</w:t>
      </w:r>
      <w:r>
        <w:rPr>
          <w:rFonts w:hint="eastAsia" w:ascii="Times New Roman" w:hAnsi="Times New Roman" w:eastAsia="宋体" w:cs="Times New Roman"/>
          <w:kern w:val="2"/>
          <w:sz w:val="24"/>
          <w:szCs w:val="24"/>
          <w:lang w:val="en-US" w:eastAsia="zh-CN" w:bidi="ar-SA"/>
        </w:rPr>
        <w:t>24.50</w:t>
      </w:r>
      <w:r>
        <w:rPr>
          <w:rFonts w:ascii="Times New Roman" w:hAnsi="Times New Roman" w:eastAsia="宋体" w:cs="Times New Roman"/>
          <w:kern w:val="2"/>
          <w:sz w:val="24"/>
          <w:szCs w:val="24"/>
          <w:lang w:val="en-US" w:eastAsia="zh-CN" w:bidi="ar-SA"/>
        </w:rPr>
        <w:t>%，肥胖率为</w:t>
      </w:r>
      <w:r>
        <w:rPr>
          <w:rFonts w:hint="eastAsia" w:ascii="Times New Roman" w:hAnsi="Times New Roman" w:eastAsia="宋体" w:cs="Times New Roman"/>
          <w:kern w:val="2"/>
          <w:sz w:val="24"/>
          <w:szCs w:val="24"/>
          <w:lang w:val="en-US" w:eastAsia="zh-CN" w:bidi="ar-SA"/>
        </w:rPr>
        <w:t>17.53</w:t>
      </w:r>
      <w:r>
        <w:rPr>
          <w:rFonts w:ascii="Times New Roman" w:hAnsi="Times New Roman" w:eastAsia="宋体" w:cs="Times New Roman"/>
          <w:kern w:val="2"/>
          <w:sz w:val="24"/>
          <w:szCs w:val="24"/>
          <w:lang w:val="en-US" w:eastAsia="zh-CN" w:bidi="ar-SA"/>
        </w:rPr>
        <w:t>%，超重率</w:t>
      </w:r>
      <w:r>
        <w:rPr>
          <w:rFonts w:hint="eastAsia" w:ascii="Times New Roman" w:hAnsi="Times New Roman" w:eastAsia="宋体" w:cs="Times New Roman"/>
          <w:kern w:val="2"/>
          <w:sz w:val="24"/>
          <w:szCs w:val="24"/>
          <w:lang w:val="en-US" w:eastAsia="zh-CN" w:bidi="ar-SA"/>
        </w:rPr>
        <w:t>低于国家平均水平，肥胖率略</w:t>
      </w:r>
      <w:r>
        <w:rPr>
          <w:rFonts w:hint="eastAsia" w:cs="Times New Roman"/>
          <w:kern w:val="2"/>
          <w:sz w:val="24"/>
          <w:szCs w:val="24"/>
          <w:lang w:val="en-US" w:eastAsia="zh-CN" w:bidi="ar-SA"/>
        </w:rPr>
        <w:t>高</w:t>
      </w:r>
      <w:r>
        <w:rPr>
          <w:rFonts w:hint="eastAsia" w:ascii="Times New Roman" w:hAnsi="Times New Roman" w:eastAsia="宋体" w:cs="Times New Roman"/>
          <w:kern w:val="2"/>
          <w:sz w:val="24"/>
          <w:szCs w:val="24"/>
          <w:lang w:val="en-US" w:eastAsia="zh-CN" w:bidi="ar-SA"/>
        </w:rPr>
        <w:t>于国家平均水平</w:t>
      </w:r>
      <w:r>
        <w:rPr>
          <w:rFonts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较昌吉市2015年超重率（37.30%）、肥胖率（15.30%）相比，超重率下降了3%，肥胖率上升了1.13%。</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color w:val="000000"/>
          <w:lang w:val="en-US" w:eastAsia="zh-CN"/>
        </w:rPr>
      </w:pPr>
      <w:r>
        <w:rPr>
          <w:rFonts w:hint="eastAsia"/>
          <w:color w:val="000000"/>
          <w:lang w:eastAsia="zh-CN"/>
        </w:rPr>
        <w:t>昌吉市调查</w:t>
      </w:r>
      <w:r>
        <w:rPr>
          <w:color w:val="000000"/>
        </w:rPr>
        <w:t>对象</w:t>
      </w:r>
      <w:r>
        <w:rPr>
          <w:rFonts w:hint="eastAsia"/>
          <w:color w:val="000000"/>
          <w:lang w:val="en-US" w:eastAsia="zh-CN"/>
        </w:rPr>
        <w:t>中心型肥胖率接近二分之一</w:t>
      </w:r>
      <w:r>
        <w:rPr>
          <w:rFonts w:hint="eastAsia"/>
          <w:color w:val="000000"/>
          <w:lang w:eastAsia="zh-CN"/>
        </w:rPr>
        <w:t>（</w:t>
      </w:r>
      <w:r>
        <w:rPr>
          <w:rFonts w:hint="eastAsia"/>
          <w:color w:val="000000"/>
          <w:kern w:val="0"/>
          <w:lang w:val="en-US" w:eastAsia="zh-CN"/>
        </w:rPr>
        <w:t>48.90</w:t>
      </w:r>
      <w:r>
        <w:rPr>
          <w:color w:val="000000"/>
          <w:kern w:val="0"/>
        </w:rPr>
        <w:t>%</w:t>
      </w:r>
      <w:r>
        <w:rPr>
          <w:rFonts w:hint="eastAsia"/>
          <w:color w:val="000000"/>
          <w:lang w:eastAsia="zh-CN"/>
        </w:rPr>
        <w:t>）</w:t>
      </w:r>
      <w:r>
        <w:rPr>
          <w:color w:val="000000"/>
        </w:rPr>
        <w:t>，男性</w:t>
      </w:r>
      <w:r>
        <w:rPr>
          <w:rFonts w:hint="eastAsia"/>
          <w:color w:val="000000"/>
          <w:lang w:eastAsia="zh-CN"/>
        </w:rPr>
        <w:t>（</w:t>
      </w:r>
      <w:r>
        <w:rPr>
          <w:rFonts w:hint="eastAsia"/>
          <w:color w:val="000000"/>
          <w:lang w:val="en-US" w:eastAsia="zh-CN"/>
        </w:rPr>
        <w:t>58.12</w:t>
      </w:r>
      <w:r>
        <w:rPr>
          <w:rFonts w:hint="eastAsia"/>
          <w:color w:val="000000"/>
          <w:lang w:eastAsia="zh-CN"/>
        </w:rPr>
        <w:t>%）</w:t>
      </w:r>
      <w:r>
        <w:rPr>
          <w:rFonts w:hint="eastAsia"/>
          <w:color w:val="000000"/>
          <w:lang w:val="en-US" w:eastAsia="zh-CN"/>
        </w:rPr>
        <w:t>高于女性（43.04</w:t>
      </w:r>
      <w:r>
        <w:rPr>
          <w:rFonts w:hint="eastAsia"/>
          <w:color w:val="000000"/>
          <w:lang w:eastAsia="zh-CN"/>
        </w:rPr>
        <w:t>%</w:t>
      </w:r>
      <w:r>
        <w:rPr>
          <w:rFonts w:hint="eastAsia"/>
          <w:color w:val="000000"/>
          <w:lang w:val="en-US" w:eastAsia="zh-CN"/>
        </w:rPr>
        <w:t>）。不论男性和女性，中心型肥胖率均随着年龄增长而升高。与</w:t>
      </w:r>
      <w:r>
        <w:rPr>
          <w:rFonts w:hint="eastAsia" w:ascii="Times New Roman" w:hAnsi="Times New Roman" w:eastAsia="宋体" w:cs="Times New Roman"/>
          <w:kern w:val="2"/>
          <w:sz w:val="24"/>
          <w:szCs w:val="24"/>
          <w:lang w:val="en-US" w:eastAsia="zh-CN" w:bidi="ar-SA"/>
        </w:rPr>
        <w:t>《中国慢性病及危险因素监测报告（2018年）》</w:t>
      </w:r>
      <w:r>
        <w:rPr>
          <w:rFonts w:hint="eastAsia"/>
          <w:color w:val="000000"/>
          <w:lang w:eastAsia="zh-CN"/>
        </w:rPr>
        <w:t>（</w:t>
      </w:r>
      <w:r>
        <w:rPr>
          <w:rFonts w:hint="eastAsia"/>
          <w:color w:val="000000"/>
          <w:lang w:val="en-US" w:eastAsia="zh-CN"/>
        </w:rPr>
        <w:t>35.2%</w:t>
      </w:r>
      <w:r>
        <w:rPr>
          <w:rFonts w:hint="eastAsia"/>
          <w:color w:val="000000"/>
          <w:lang w:eastAsia="zh-CN"/>
        </w:rPr>
        <w:t>）</w:t>
      </w:r>
      <w:r>
        <w:rPr>
          <w:rFonts w:hint="eastAsia" w:ascii="Times New Roman" w:hAnsi="Times New Roman" w:eastAsia="宋体" w:cs="Times New Roman"/>
          <w:kern w:val="2"/>
          <w:sz w:val="24"/>
          <w:szCs w:val="24"/>
          <w:lang w:val="en-US" w:eastAsia="zh-CN" w:bidi="ar-SA"/>
        </w:rPr>
        <w:t>相比，</w:t>
      </w:r>
      <w:r>
        <w:rPr>
          <w:rFonts w:hint="eastAsia"/>
          <w:color w:val="000000"/>
          <w:lang w:val="en-US" w:eastAsia="zh-CN"/>
        </w:rPr>
        <w:t>2021年昌吉市调查对象</w:t>
      </w:r>
      <w:r>
        <w:rPr>
          <w:color w:val="000000"/>
        </w:rPr>
        <w:t>中心</w:t>
      </w:r>
      <w:r>
        <w:rPr>
          <w:rFonts w:hint="eastAsia"/>
          <w:color w:val="000000"/>
          <w:lang w:eastAsia="zh-CN"/>
        </w:rPr>
        <w:t>型</w:t>
      </w:r>
      <w:r>
        <w:rPr>
          <w:color w:val="000000"/>
        </w:rPr>
        <w:t>肥胖率</w:t>
      </w:r>
      <w:r>
        <w:rPr>
          <w:rFonts w:hint="eastAsia"/>
          <w:color w:val="000000"/>
          <w:lang w:val="en-US" w:eastAsia="zh-CN"/>
        </w:rPr>
        <w:t>偏高。</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eastAsiaTheme="minorEastAsia"/>
          <w:b/>
          <w:bCs/>
          <w:color w:val="FF0000"/>
          <w:highlight w:val="none"/>
          <w:lang w:val="en-US" w:eastAsia="zh-CN"/>
        </w:rPr>
      </w:pPr>
      <w:r>
        <w:rPr>
          <w:rFonts w:hint="eastAsia" w:ascii="Times New Roman" w:hAnsi="Times New Roman" w:eastAsia="宋体" w:cs="Times New Roman"/>
          <w:kern w:val="2"/>
          <w:sz w:val="24"/>
          <w:szCs w:val="24"/>
          <w:highlight w:val="none"/>
          <w:lang w:val="en-US" w:eastAsia="zh-CN" w:bidi="ar-SA"/>
        </w:rPr>
        <w:t>研究显示，</w:t>
      </w:r>
      <w:r>
        <w:rPr>
          <w:rFonts w:ascii="Times New Roman" w:hAnsi="Times New Roman" w:eastAsia="宋体" w:cs="Times New Roman"/>
          <w:kern w:val="2"/>
          <w:sz w:val="24"/>
          <w:szCs w:val="24"/>
          <w:highlight w:val="none"/>
          <w:lang w:val="en-US" w:eastAsia="zh-CN" w:bidi="ar-SA"/>
        </w:rPr>
        <w:t>将BMI控制到24</w:t>
      </w:r>
      <w:r>
        <w:rPr>
          <w:rFonts w:hint="eastAsia" w:cs="Times New Roman"/>
          <w:kern w:val="2"/>
          <w:sz w:val="24"/>
          <w:szCs w:val="24"/>
          <w:highlight w:val="none"/>
          <w:lang w:val="en-US" w:eastAsia="zh-CN" w:bidi="ar-SA"/>
        </w:rPr>
        <w:t>kg/m2</w:t>
      </w:r>
      <w:r>
        <w:rPr>
          <w:rFonts w:ascii="Times New Roman" w:hAnsi="Times New Roman" w:eastAsia="宋体" w:cs="Times New Roman"/>
          <w:kern w:val="2"/>
          <w:sz w:val="24"/>
          <w:szCs w:val="24"/>
          <w:highlight w:val="none"/>
          <w:lang w:val="en-US" w:eastAsia="zh-CN" w:bidi="ar-SA"/>
        </w:rPr>
        <w:t>以下，可能防止人群中45%~50%的危险因素聚集，对BMI在28及以上者用药物控制到此切点以下，可能防止15%~17%的危险因素集聚，从而降低心血管病和糖尿病的发病危险。</w:t>
      </w:r>
      <w:r>
        <w:rPr>
          <w:rFonts w:hint="eastAsia" w:ascii="Times New Roman" w:hAnsi="Times New Roman" w:eastAsia="宋体" w:cs="Times New Roman"/>
          <w:kern w:val="2"/>
          <w:sz w:val="24"/>
          <w:szCs w:val="24"/>
          <w:highlight w:val="none"/>
          <w:lang w:val="en-US" w:eastAsia="zh-CN" w:bidi="ar-SA"/>
        </w:rPr>
        <w:t>因此，我市</w:t>
      </w:r>
      <w:r>
        <w:rPr>
          <w:rFonts w:ascii="Times New Roman" w:hAnsi="Times New Roman" w:eastAsia="宋体" w:cs="Times New Roman"/>
          <w:kern w:val="2"/>
          <w:sz w:val="24"/>
          <w:szCs w:val="24"/>
          <w:highlight w:val="none"/>
          <w:lang w:val="en-US" w:eastAsia="zh-CN" w:bidi="ar-SA"/>
        </w:rPr>
        <w:t>今后工作应</w:t>
      </w:r>
      <w:r>
        <w:rPr>
          <w:rFonts w:hint="eastAsia" w:cs="Times New Roman"/>
          <w:kern w:val="2"/>
          <w:sz w:val="24"/>
          <w:szCs w:val="24"/>
          <w:highlight w:val="none"/>
          <w:lang w:val="en-US" w:eastAsia="zh-CN" w:bidi="ar-SA"/>
        </w:rPr>
        <w:t>继续</w:t>
      </w:r>
      <w:r>
        <w:rPr>
          <w:rFonts w:ascii="Times New Roman" w:hAnsi="Times New Roman" w:eastAsia="宋体" w:cs="Times New Roman"/>
          <w:kern w:val="2"/>
          <w:sz w:val="24"/>
          <w:szCs w:val="24"/>
          <w:highlight w:val="none"/>
          <w:lang w:val="en-US" w:eastAsia="zh-CN" w:bidi="ar-SA"/>
        </w:rPr>
        <w:t>加大“三减</w:t>
      </w:r>
      <w:r>
        <w:rPr>
          <w:rFonts w:hint="eastAsia" w:cs="Times New Roman"/>
          <w:kern w:val="2"/>
          <w:sz w:val="24"/>
          <w:szCs w:val="24"/>
          <w:highlight w:val="none"/>
          <w:lang w:val="en-US" w:eastAsia="zh-CN" w:bidi="ar-SA"/>
        </w:rPr>
        <w:t>三</w:t>
      </w:r>
      <w:r>
        <w:rPr>
          <w:rFonts w:ascii="Times New Roman" w:hAnsi="Times New Roman" w:eastAsia="宋体" w:cs="Times New Roman"/>
          <w:kern w:val="2"/>
          <w:sz w:val="24"/>
          <w:szCs w:val="24"/>
          <w:highlight w:val="none"/>
          <w:lang w:val="en-US" w:eastAsia="zh-CN" w:bidi="ar-SA"/>
        </w:rPr>
        <w:t>健”工作力度，控制超重和肥胖的危害。</w:t>
      </w:r>
    </w:p>
    <w:p>
      <w:pPr>
        <w:pStyle w:val="111"/>
        <w:snapToGrid w:val="0"/>
        <w:spacing w:line="360" w:lineRule="auto"/>
        <w:ind w:firstLine="482" w:firstLineChars="200"/>
        <w:rPr>
          <w:rFonts w:ascii="Times New Roman" w:hAnsi="Times New Roman" w:cs="Times New Roman"/>
        </w:rPr>
      </w:pPr>
      <w:r>
        <w:rPr>
          <w:rFonts w:hint="eastAsia" w:ascii="Times New Roman" w:hAnsi="Times New Roman" w:cs="Times New Roman"/>
          <w:b/>
          <w:bCs/>
          <w:lang w:val="en-US" w:eastAsia="zh-CN"/>
        </w:rPr>
        <w:t>2</w:t>
      </w:r>
      <w:r>
        <w:rPr>
          <w:rFonts w:ascii="Times New Roman" w:hAnsi="Times New Roman" w:cs="Times New Roman"/>
          <w:b/>
          <w:bCs/>
        </w:rPr>
        <w:t>.高血压知晓率</w:t>
      </w:r>
      <w:r>
        <w:rPr>
          <w:rFonts w:hint="eastAsia" w:ascii="Times New Roman" w:hAnsi="Times New Roman" w:cs="Times New Roman"/>
          <w:b/>
          <w:bCs/>
          <w:lang w:eastAsia="zh-CN"/>
        </w:rPr>
        <w:t>、</w:t>
      </w:r>
      <w:r>
        <w:rPr>
          <w:rFonts w:ascii="Times New Roman" w:hAnsi="Times New Roman" w:cs="Times New Roman"/>
          <w:b/>
          <w:bCs/>
        </w:rPr>
        <w:t>治疗率</w:t>
      </w:r>
      <w:r>
        <w:rPr>
          <w:rFonts w:hint="eastAsia" w:ascii="Times New Roman" w:hAnsi="Times New Roman" w:cs="Times New Roman"/>
          <w:b/>
          <w:bCs/>
          <w:lang w:eastAsia="zh-CN"/>
        </w:rPr>
        <w:t>、</w:t>
      </w:r>
      <w:r>
        <w:rPr>
          <w:rFonts w:ascii="Times New Roman" w:hAnsi="Times New Roman" w:cs="Times New Roman"/>
          <w:b/>
          <w:bCs/>
        </w:rPr>
        <w:t>控制率</w:t>
      </w:r>
      <w:r>
        <w:rPr>
          <w:rFonts w:hint="eastAsia" w:ascii="Times New Roman" w:hAnsi="Times New Roman" w:cs="Times New Roman"/>
          <w:b/>
          <w:bCs/>
          <w:lang w:eastAsia="zh-CN"/>
        </w:rPr>
        <w:t>较高，患病率</w:t>
      </w:r>
      <w:r>
        <w:rPr>
          <w:rFonts w:hint="eastAsia" w:ascii="Times New Roman" w:hAnsi="Times New Roman" w:cs="Times New Roman"/>
          <w:b/>
          <w:bCs/>
          <w:lang w:val="en-US" w:eastAsia="zh-CN"/>
        </w:rPr>
        <w:t xml:space="preserve">高于国家水平 </w:t>
      </w:r>
      <w:r>
        <w:rPr>
          <w:rFonts w:hint="eastAsia" w:ascii="Times New Roman" w:hAnsi="Times New Roman" w:cs="Times New Roman"/>
        </w:rPr>
        <w:t xml:space="preserve">  </w:t>
      </w:r>
      <w:r>
        <w:rPr>
          <w:rFonts w:hint="eastAsia" w:ascii="Times New Roman" w:hAnsi="Times New Roman" w:cs="Times New Roman"/>
          <w:lang w:eastAsia="zh-CN"/>
        </w:rPr>
        <w:t>2021年昌吉市</w:t>
      </w:r>
      <w:r>
        <w:rPr>
          <w:rFonts w:ascii="Times New Roman" w:hAnsi="Times New Roman" w:cs="Times New Roman"/>
        </w:rPr>
        <w:t>慢性病危险因素调查对象高血压患病率为</w:t>
      </w:r>
      <w:r>
        <w:rPr>
          <w:rFonts w:hint="eastAsia" w:ascii="Times New Roman" w:hAnsi="Times New Roman" w:cs="Times New Roman"/>
          <w:lang w:val="en-US" w:eastAsia="zh-CN"/>
        </w:rPr>
        <w:t>28.10</w:t>
      </w:r>
      <w:r>
        <w:rPr>
          <w:rFonts w:ascii="Times New Roman" w:hAnsi="Times New Roman" w:cs="Times New Roman"/>
        </w:rPr>
        <w:t xml:space="preserve"> %，</w:t>
      </w:r>
      <w:r>
        <w:rPr>
          <w:rFonts w:hint="eastAsia" w:ascii="Times New Roman" w:hAnsi="Times New Roman" w:cs="Times New Roman"/>
          <w:color w:val="000000"/>
          <w:lang w:val="en-US" w:eastAsia="zh-CN"/>
        </w:rPr>
        <w:t>男性（38.38%）高于女性（25.39%），</w:t>
      </w:r>
      <w:r>
        <w:rPr>
          <w:rFonts w:hint="eastAsia" w:ascii="Times New Roman" w:hAnsi="Times New Roman" w:cs="Times New Roman"/>
          <w:lang w:val="en-US" w:eastAsia="zh-CN"/>
        </w:rPr>
        <w:t>50岁及以上人群高血压患病率居高不下。总</w:t>
      </w:r>
      <w:r>
        <w:rPr>
          <w:rFonts w:hint="eastAsia" w:ascii="Times New Roman" w:hAnsi="Times New Roman" w:cs="Times New Roman"/>
        </w:rPr>
        <w:t>患病率</w:t>
      </w:r>
      <w:r>
        <w:rPr>
          <w:rFonts w:hint="eastAsia" w:ascii="Times New Roman" w:hAnsi="Times New Roman" w:cs="Times New Roman"/>
          <w:lang w:eastAsia="zh-CN"/>
        </w:rPr>
        <w:t>略</w:t>
      </w:r>
      <w:r>
        <w:rPr>
          <w:rFonts w:ascii="Times New Roman" w:hAnsi="Times New Roman" w:cs="Times New Roman"/>
        </w:rPr>
        <w:t>高于</w:t>
      </w:r>
      <w:r>
        <w:rPr>
          <w:rFonts w:hint="eastAsia" w:ascii="Times New Roman" w:hAnsi="Times New Roman" w:cs="Times New Roman"/>
          <w:lang w:eastAsia="zh-CN"/>
        </w:rPr>
        <w:t>《中国慢性病及危险因素监测报告（</w:t>
      </w:r>
      <w:r>
        <w:rPr>
          <w:rFonts w:ascii="Times New Roman" w:hAnsi="Times New Roman" w:cs="Times New Roman"/>
        </w:rPr>
        <w:t>201</w:t>
      </w:r>
      <w:r>
        <w:rPr>
          <w:rFonts w:hint="eastAsia" w:ascii="Times New Roman" w:hAnsi="Times New Roman" w:cs="Times New Roman"/>
          <w:lang w:val="en-US" w:eastAsia="zh-CN"/>
        </w:rPr>
        <w:t>8</w:t>
      </w:r>
      <w:r>
        <w:rPr>
          <w:rFonts w:ascii="Times New Roman" w:hAnsi="Times New Roman" w:cs="Times New Roman"/>
        </w:rPr>
        <w:t>年</w:t>
      </w:r>
      <w:r>
        <w:rPr>
          <w:rFonts w:hint="eastAsia" w:ascii="Times New Roman" w:hAnsi="Times New Roman" w:cs="Times New Roman"/>
          <w:lang w:eastAsia="zh-CN"/>
        </w:rPr>
        <w:t>）》数据</w:t>
      </w:r>
      <w:r>
        <w:rPr>
          <w:rFonts w:ascii="Times New Roman" w:hAnsi="Times New Roman" w:cs="Times New Roman"/>
        </w:rPr>
        <w:t>（</w:t>
      </w:r>
      <w:r>
        <w:rPr>
          <w:rFonts w:hint="eastAsia" w:ascii="Times New Roman" w:hAnsi="Times New Roman" w:cs="Times New Roman"/>
          <w:lang w:val="en-US" w:eastAsia="zh-CN"/>
        </w:rPr>
        <w:t>27.5%</w:t>
      </w:r>
      <w:r>
        <w:rPr>
          <w:rFonts w:ascii="Times New Roman" w:hAnsi="Times New Roman" w:cs="Times New Roman"/>
        </w:rPr>
        <w:t>）</w:t>
      </w:r>
      <w:r>
        <w:rPr>
          <w:rFonts w:hint="eastAsia" w:ascii="Times New Roman" w:hAnsi="Times New Roman" w:cs="Times New Roman"/>
        </w:rPr>
        <w:t>，</w:t>
      </w:r>
      <w:r>
        <w:rPr>
          <w:rFonts w:hint="eastAsia" w:ascii="Times New Roman" w:hAnsi="Times New Roman" w:cs="Times New Roman"/>
          <w:lang w:eastAsia="zh-CN"/>
        </w:rPr>
        <w:t>较</w:t>
      </w:r>
      <w:r>
        <w:rPr>
          <w:rFonts w:hint="eastAsia" w:ascii="Times New Roman" w:hAnsi="Times New Roman" w:cs="Times New Roman"/>
          <w:lang w:val="en-US" w:eastAsia="zh-CN"/>
        </w:rPr>
        <w:t>2015年（</w:t>
      </w:r>
      <w:r>
        <w:rPr>
          <w:rFonts w:ascii="仿宋_GB2312" w:eastAsia="仿宋_GB2312"/>
          <w:sz w:val="24"/>
          <w:szCs w:val="24"/>
        </w:rPr>
        <w:t>19.53</w:t>
      </w:r>
      <w:r>
        <w:rPr>
          <w:rFonts w:hint="eastAsia" w:ascii="仿宋_GB2312" w:eastAsia="仿宋_GB2312"/>
          <w:sz w:val="24"/>
          <w:szCs w:val="24"/>
          <w:lang w:val="en-US" w:eastAsia="zh-CN"/>
        </w:rPr>
        <w:t>%</w:t>
      </w:r>
      <w:r>
        <w:rPr>
          <w:rFonts w:hint="eastAsia" w:ascii="Times New Roman" w:hAnsi="Times New Roman" w:cs="Times New Roman"/>
          <w:lang w:val="en-US" w:eastAsia="zh-CN"/>
        </w:rPr>
        <w:t>）</w:t>
      </w:r>
      <w:r>
        <w:rPr>
          <w:rFonts w:hint="eastAsia" w:ascii="Times New Roman" w:hAnsi="Times New Roman" w:cs="Times New Roman"/>
          <w:lang w:eastAsia="zh-CN"/>
        </w:rPr>
        <w:t>相比，高血压患病率上升了</w:t>
      </w:r>
      <w:r>
        <w:rPr>
          <w:rFonts w:hint="eastAsia" w:ascii="Times New Roman" w:hAnsi="Times New Roman" w:cs="Times New Roman"/>
          <w:lang w:val="en-US" w:eastAsia="zh-CN"/>
        </w:rPr>
        <w:t>8.53%，上升幅度最高的为</w:t>
      </w:r>
      <w:r>
        <w:rPr>
          <w:rFonts w:hint="default" w:ascii="Times New Roman" w:hAnsi="Times New Roman" w:cs="Times New Roman"/>
          <w:lang w:val="en-US" w:eastAsia="zh-CN"/>
        </w:rPr>
        <w:t>40~49</w:t>
      </w:r>
      <w:r>
        <w:rPr>
          <w:rFonts w:hint="eastAsia" w:ascii="Times New Roman" w:hAnsi="Times New Roman" w:cs="Times New Roman"/>
          <w:lang w:val="en-US" w:eastAsia="zh-CN"/>
        </w:rPr>
        <w:t>岁、</w:t>
      </w:r>
      <w:r>
        <w:rPr>
          <w:rFonts w:hint="default" w:ascii="Times New Roman" w:hAnsi="Times New Roman" w:cs="Times New Roman"/>
          <w:lang w:val="en-US" w:eastAsia="zh-CN"/>
        </w:rPr>
        <w:t>60~69</w:t>
      </w:r>
      <w:r>
        <w:rPr>
          <w:rFonts w:hint="eastAsia" w:ascii="Times New Roman" w:hAnsi="Times New Roman" w:cs="Times New Roman"/>
          <w:lang w:val="en-US" w:eastAsia="zh-CN"/>
        </w:rPr>
        <w:t>岁年龄组人群。</w:t>
      </w:r>
    </w:p>
    <w:p>
      <w:pPr>
        <w:pStyle w:val="111"/>
        <w:snapToGrid w:val="0"/>
        <w:spacing w:line="360" w:lineRule="auto"/>
        <w:ind w:firstLine="480" w:firstLineChars="200"/>
        <w:rPr>
          <w:rFonts w:hint="eastAsia" w:ascii="Times New Roman" w:hAnsi="Times New Roman" w:eastAsia="宋体" w:cs="Times New Roman"/>
          <w:lang w:eastAsia="zh-CN"/>
        </w:rPr>
      </w:pPr>
      <w:r>
        <w:rPr>
          <w:rFonts w:hint="eastAsia" w:ascii="Times New Roman" w:hAnsi="Times New Roman" w:cs="Times New Roman"/>
          <w:lang w:eastAsia="zh-CN"/>
        </w:rPr>
        <w:t>昌吉市高血压</w:t>
      </w:r>
      <w:r>
        <w:rPr>
          <w:rFonts w:ascii="Times New Roman" w:hAnsi="Times New Roman" w:cs="Times New Roman"/>
        </w:rPr>
        <w:t>知晓率为</w:t>
      </w:r>
      <w:r>
        <w:rPr>
          <w:rFonts w:hint="eastAsia" w:ascii="Times New Roman" w:hAnsi="Times New Roman" w:cs="Times New Roman"/>
          <w:lang w:val="en-US" w:eastAsia="zh-CN"/>
        </w:rPr>
        <w:t>64.63</w:t>
      </w:r>
      <w:r>
        <w:rPr>
          <w:rFonts w:ascii="Times New Roman" w:hAnsi="Times New Roman" w:cs="Times New Roman"/>
        </w:rPr>
        <w:t xml:space="preserve"> %</w:t>
      </w:r>
      <w:r>
        <w:rPr>
          <w:rFonts w:hint="eastAsia" w:ascii="Times New Roman" w:hAnsi="Times New Roman" w:cs="Times New Roman"/>
          <w:lang w:eastAsia="zh-CN"/>
        </w:rPr>
        <w:t>，</w:t>
      </w:r>
      <w:r>
        <w:rPr>
          <w:rFonts w:ascii="Times New Roman" w:hAnsi="Times New Roman" w:cs="Times New Roman"/>
        </w:rPr>
        <w:t>治疗率为</w:t>
      </w:r>
      <w:r>
        <w:rPr>
          <w:rFonts w:hint="eastAsia" w:ascii="Times New Roman" w:hAnsi="Times New Roman" w:cs="Times New Roman"/>
          <w:lang w:val="en-US" w:eastAsia="zh-CN"/>
        </w:rPr>
        <w:t>87.31</w:t>
      </w:r>
      <w:r>
        <w:rPr>
          <w:rFonts w:ascii="Times New Roman" w:hAnsi="Times New Roman" w:cs="Times New Roman"/>
        </w:rPr>
        <w:t>%，控制率为</w:t>
      </w:r>
      <w:r>
        <w:rPr>
          <w:rFonts w:hint="eastAsia" w:ascii="Times New Roman" w:hAnsi="Times New Roman" w:cs="Times New Roman"/>
          <w:lang w:val="en-US" w:eastAsia="zh-CN"/>
        </w:rPr>
        <w:t>78.13</w:t>
      </w:r>
      <w:r>
        <w:rPr>
          <w:rFonts w:ascii="Times New Roman" w:hAnsi="Times New Roman" w:cs="Times New Roman"/>
        </w:rPr>
        <w:t xml:space="preserve"> %</w:t>
      </w:r>
      <w:r>
        <w:rPr>
          <w:rFonts w:hint="eastAsia" w:ascii="Times New Roman" w:hAnsi="Times New Roman" w:cs="Times New Roman"/>
          <w:lang w:eastAsia="zh-CN"/>
        </w:rPr>
        <w:t>，均远高于《中国慢性病及危险因素监测报告（</w:t>
      </w:r>
      <w:r>
        <w:rPr>
          <w:rFonts w:ascii="Times New Roman" w:hAnsi="Times New Roman" w:cs="Times New Roman"/>
        </w:rPr>
        <w:t>201</w:t>
      </w:r>
      <w:r>
        <w:rPr>
          <w:rFonts w:hint="eastAsia" w:ascii="Times New Roman" w:hAnsi="Times New Roman" w:cs="Times New Roman"/>
          <w:lang w:val="en-US" w:eastAsia="zh-CN"/>
        </w:rPr>
        <w:t>8</w:t>
      </w:r>
      <w:r>
        <w:rPr>
          <w:rFonts w:ascii="Times New Roman" w:hAnsi="Times New Roman" w:cs="Times New Roman"/>
        </w:rPr>
        <w:t>年</w:t>
      </w:r>
      <w:r>
        <w:rPr>
          <w:rFonts w:hint="eastAsia" w:ascii="Times New Roman" w:hAnsi="Times New Roman" w:cs="Times New Roman"/>
          <w:lang w:eastAsia="zh-CN"/>
        </w:rPr>
        <w:t>）》的知晓率（</w:t>
      </w:r>
      <w:r>
        <w:rPr>
          <w:rFonts w:hint="eastAsia" w:ascii="Times New Roman" w:hAnsi="Times New Roman" w:cs="Times New Roman"/>
          <w:lang w:val="en-US" w:eastAsia="zh-CN"/>
        </w:rPr>
        <w:t>41.0%</w:t>
      </w:r>
      <w:r>
        <w:rPr>
          <w:rFonts w:hint="eastAsia" w:ascii="Times New Roman" w:hAnsi="Times New Roman" w:cs="Times New Roman"/>
          <w:lang w:eastAsia="zh-CN"/>
        </w:rPr>
        <w:t>）</w:t>
      </w:r>
      <w:r>
        <w:rPr>
          <w:rFonts w:hint="eastAsia" w:ascii="Times New Roman" w:hAnsi="Times New Roman" w:cs="Times New Roman"/>
          <w:lang w:val="en-US" w:eastAsia="zh-CN"/>
        </w:rPr>
        <w:t>、治疗率（34.9%）、控制率（11.0%），</w:t>
      </w:r>
      <w:r>
        <w:rPr>
          <w:rFonts w:ascii="Times New Roman" w:hAnsi="Times New Roman" w:cs="Times New Roman"/>
        </w:rPr>
        <w:t>知晓率、治疗率和控制率</w:t>
      </w:r>
      <w:r>
        <w:rPr>
          <w:rFonts w:hint="eastAsia" w:ascii="Times New Roman" w:hAnsi="Times New Roman" w:cs="Times New Roman"/>
          <w:lang w:eastAsia="zh-CN"/>
        </w:rPr>
        <w:t>均较高</w:t>
      </w:r>
      <w:r>
        <w:rPr>
          <w:rFonts w:ascii="Times New Roman" w:hAnsi="Times New Roman" w:cs="Times New Roman"/>
        </w:rPr>
        <w:t>，</w:t>
      </w:r>
      <w:r>
        <w:rPr>
          <w:rFonts w:hint="eastAsia" w:ascii="Times New Roman" w:hAnsi="Times New Roman" w:cs="Times New Roman"/>
          <w:lang w:eastAsia="zh-CN"/>
        </w:rPr>
        <w:t>但</w:t>
      </w:r>
      <w:r>
        <w:rPr>
          <w:rFonts w:ascii="Times New Roman" w:hAnsi="Times New Roman" w:cs="Times New Roman"/>
        </w:rPr>
        <w:t>高血压</w:t>
      </w:r>
      <w:r>
        <w:rPr>
          <w:rFonts w:hint="eastAsia" w:ascii="Times New Roman" w:hAnsi="Times New Roman" w:cs="Times New Roman"/>
          <w:lang w:eastAsia="zh-CN"/>
        </w:rPr>
        <w:t>患病率</w:t>
      </w:r>
      <w:r>
        <w:rPr>
          <w:rFonts w:hint="eastAsia" w:ascii="Times New Roman" w:hAnsi="Times New Roman" w:cs="Times New Roman"/>
          <w:lang w:val="en-US" w:eastAsia="zh-CN"/>
        </w:rPr>
        <w:t>却随年龄增长有明显上升趋势</w:t>
      </w:r>
      <w:r>
        <w:rPr>
          <w:rFonts w:hint="eastAsia" w:ascii="Times New Roman" w:hAnsi="Times New Roman" w:cs="Times New Roman"/>
          <w:lang w:eastAsia="zh-CN"/>
        </w:rPr>
        <w:t>。</w:t>
      </w:r>
    </w:p>
    <w:p>
      <w:pPr>
        <w:pStyle w:val="111"/>
        <w:snapToGrid w:val="0"/>
        <w:spacing w:line="360" w:lineRule="auto"/>
        <w:ind w:firstLine="482" w:firstLineChars="200"/>
        <w:rPr>
          <w:rFonts w:hint="default" w:ascii="Times New Roman" w:hAnsi="Times New Roman" w:cs="Times New Roman"/>
          <w:lang w:val="en-US" w:eastAsia="zh-CN"/>
        </w:rPr>
      </w:pPr>
      <w:r>
        <w:rPr>
          <w:rFonts w:hint="eastAsia" w:ascii="Times New Roman" w:hAnsi="Times New Roman" w:cs="Times New Roman"/>
          <w:b/>
          <w:bCs/>
          <w:lang w:val="en-US" w:eastAsia="zh-CN"/>
        </w:rPr>
        <w:t>3</w:t>
      </w:r>
      <w:r>
        <w:rPr>
          <w:rFonts w:ascii="Times New Roman" w:hAnsi="Times New Roman" w:cs="Times New Roman"/>
          <w:b/>
          <w:bCs/>
        </w:rPr>
        <w:t>.糖尿病知晓率</w:t>
      </w:r>
      <w:r>
        <w:rPr>
          <w:rFonts w:hint="eastAsia" w:ascii="Times New Roman" w:hAnsi="Times New Roman" w:cs="Times New Roman"/>
          <w:b/>
          <w:bCs/>
          <w:lang w:eastAsia="zh-CN"/>
        </w:rPr>
        <w:t>、</w:t>
      </w:r>
      <w:r>
        <w:rPr>
          <w:rFonts w:ascii="Times New Roman" w:hAnsi="Times New Roman" w:cs="Times New Roman"/>
          <w:b/>
          <w:bCs/>
        </w:rPr>
        <w:t>治疗率</w:t>
      </w:r>
      <w:r>
        <w:rPr>
          <w:rFonts w:hint="eastAsia" w:ascii="Times New Roman" w:hAnsi="Times New Roman" w:cs="Times New Roman"/>
          <w:b/>
          <w:bCs/>
          <w:lang w:eastAsia="zh-CN"/>
        </w:rPr>
        <w:t>、</w:t>
      </w:r>
      <w:r>
        <w:rPr>
          <w:rFonts w:ascii="Times New Roman" w:hAnsi="Times New Roman" w:cs="Times New Roman"/>
          <w:b/>
          <w:bCs/>
        </w:rPr>
        <w:t>控制率</w:t>
      </w:r>
      <w:r>
        <w:rPr>
          <w:rFonts w:hint="eastAsia" w:ascii="Times New Roman" w:hAnsi="Times New Roman" w:cs="Times New Roman"/>
          <w:b/>
          <w:bCs/>
          <w:lang w:eastAsia="zh-CN"/>
        </w:rPr>
        <w:t>较高，患病率</w:t>
      </w:r>
      <w:r>
        <w:rPr>
          <w:rFonts w:hint="eastAsia" w:ascii="Times New Roman" w:hAnsi="Times New Roman" w:cs="Times New Roman"/>
          <w:b/>
          <w:bCs/>
          <w:lang w:val="en-US" w:eastAsia="zh-CN"/>
        </w:rPr>
        <w:t>高于国家水平</w:t>
      </w:r>
      <w:r>
        <w:rPr>
          <w:rFonts w:hint="eastAsia" w:ascii="Times New Roman" w:hAnsi="Times New Roman" w:cs="Times New Roman"/>
        </w:rPr>
        <w:t xml:space="preserve">  </w:t>
      </w:r>
      <w:r>
        <w:rPr>
          <w:rFonts w:hint="eastAsia" w:ascii="Times New Roman" w:hAnsi="Times New Roman" w:cs="Times New Roman"/>
          <w:lang w:eastAsia="zh-CN"/>
        </w:rPr>
        <w:t>2021年昌吉市</w:t>
      </w:r>
      <w:r>
        <w:rPr>
          <w:rFonts w:ascii="Times New Roman" w:hAnsi="Times New Roman" w:cs="Times New Roman"/>
        </w:rPr>
        <w:t>慢性病危险因素调查对象糖尿病患病率为</w:t>
      </w:r>
      <w:r>
        <w:rPr>
          <w:rFonts w:hint="eastAsia" w:ascii="Times New Roman" w:hAnsi="Times New Roman" w:cs="Times New Roman"/>
          <w:lang w:val="en-US" w:eastAsia="zh-CN"/>
        </w:rPr>
        <w:t>13.88</w:t>
      </w:r>
      <w:r>
        <w:rPr>
          <w:rFonts w:ascii="Times New Roman" w:hAnsi="Times New Roman" w:cs="Times New Roman"/>
        </w:rPr>
        <w:t>%，</w:t>
      </w:r>
      <w:r>
        <w:rPr>
          <w:rFonts w:ascii="Times New Roman" w:hAnsi="Times New Roman" w:cs="Times New Roman"/>
          <w:szCs w:val="22"/>
        </w:rPr>
        <w:t>男性</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17.02</w:t>
      </w:r>
      <w:r>
        <w:rPr>
          <w:rFonts w:ascii="Times New Roman" w:hAnsi="Times New Roman" w:cs="Times New Roman"/>
          <w:szCs w:val="22"/>
        </w:rPr>
        <w:t>%</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高于女性（11.88</w:t>
      </w:r>
      <w:r>
        <w:rPr>
          <w:rFonts w:ascii="Times New Roman" w:hAnsi="Times New Roman" w:cs="Times New Roman"/>
          <w:szCs w:val="22"/>
        </w:rPr>
        <w:t>%</w:t>
      </w:r>
      <w:r>
        <w:rPr>
          <w:rFonts w:hint="eastAsia" w:ascii="Times New Roman" w:hAnsi="Times New Roman" w:cs="Times New Roman"/>
          <w:szCs w:val="22"/>
          <w:lang w:val="en-US" w:eastAsia="zh-CN"/>
        </w:rPr>
        <w:t>）。总患病率</w:t>
      </w:r>
      <w:r>
        <w:rPr>
          <w:rFonts w:ascii="Times New Roman" w:hAnsi="Times New Roman" w:cs="Times New Roman"/>
        </w:rPr>
        <w:t>高于</w:t>
      </w:r>
      <w:r>
        <w:rPr>
          <w:rFonts w:hint="eastAsia" w:ascii="Times New Roman" w:hAnsi="Times New Roman" w:cs="Times New Roman"/>
          <w:lang w:eastAsia="zh-CN"/>
        </w:rPr>
        <w:t>《中国慢性病及危险因素监测报告（</w:t>
      </w:r>
      <w:r>
        <w:rPr>
          <w:rFonts w:ascii="Times New Roman" w:hAnsi="Times New Roman" w:cs="Times New Roman"/>
        </w:rPr>
        <w:t>201</w:t>
      </w:r>
      <w:r>
        <w:rPr>
          <w:rFonts w:hint="eastAsia" w:ascii="Times New Roman" w:hAnsi="Times New Roman" w:cs="Times New Roman"/>
          <w:lang w:val="en-US" w:eastAsia="zh-CN"/>
        </w:rPr>
        <w:t>8</w:t>
      </w:r>
      <w:r>
        <w:rPr>
          <w:rFonts w:ascii="Times New Roman" w:hAnsi="Times New Roman" w:cs="Times New Roman"/>
        </w:rPr>
        <w:t>年</w:t>
      </w:r>
      <w:r>
        <w:rPr>
          <w:rFonts w:hint="eastAsia" w:ascii="Times New Roman" w:hAnsi="Times New Roman" w:cs="Times New Roman"/>
          <w:lang w:eastAsia="zh-CN"/>
        </w:rPr>
        <w:t>）》</w:t>
      </w:r>
      <w:r>
        <w:rPr>
          <w:rFonts w:ascii="Times New Roman" w:hAnsi="Times New Roman" w:cs="Times New Roman"/>
        </w:rPr>
        <w:t>（</w:t>
      </w:r>
      <w:r>
        <w:rPr>
          <w:rFonts w:hint="eastAsia" w:ascii="Times New Roman" w:hAnsi="Times New Roman" w:cs="Times New Roman"/>
          <w:lang w:val="en-US" w:eastAsia="zh-CN"/>
        </w:rPr>
        <w:t>11.9</w:t>
      </w:r>
      <w:r>
        <w:rPr>
          <w:rFonts w:ascii="Times New Roman" w:hAnsi="Times New Roman" w:cs="Times New Roman"/>
        </w:rPr>
        <w:t>%），</w:t>
      </w:r>
      <w:r>
        <w:rPr>
          <w:rFonts w:hint="eastAsia" w:ascii="Times New Roman" w:hAnsi="Times New Roman" w:cs="Times New Roman"/>
          <w:lang w:eastAsia="zh-CN"/>
        </w:rPr>
        <w:t>较昌吉市</w:t>
      </w:r>
      <w:r>
        <w:rPr>
          <w:rFonts w:hint="eastAsia" w:ascii="Times New Roman" w:hAnsi="Times New Roman" w:cs="Times New Roman"/>
          <w:lang w:val="en-US" w:eastAsia="zh-CN"/>
        </w:rPr>
        <w:t>2013年（7.13%）相比，患病率上升了6.75%，50岁及以上人群患病率上升幅度较大，男性患病率上升幅度大于女性。</w:t>
      </w:r>
    </w:p>
    <w:p>
      <w:pPr>
        <w:pStyle w:val="111"/>
        <w:snapToGrid w:val="0"/>
        <w:spacing w:line="360" w:lineRule="auto"/>
        <w:ind w:firstLine="480" w:firstLineChars="200"/>
        <w:rPr>
          <w:rFonts w:ascii="Times New Roman" w:hAnsi="Times New Roman" w:cs="Times New Roman"/>
        </w:rPr>
      </w:pPr>
      <w:r>
        <w:rPr>
          <w:rFonts w:hint="eastAsia" w:ascii="Times New Roman" w:hAnsi="Times New Roman" w:cs="Times New Roman"/>
          <w:lang w:eastAsia="zh-CN"/>
        </w:rPr>
        <w:t>昌吉市</w:t>
      </w:r>
      <w:r>
        <w:rPr>
          <w:rFonts w:hint="eastAsia" w:ascii="Times New Roman" w:hAnsi="Times New Roman" w:cs="Times New Roman"/>
        </w:rPr>
        <w:t>糖尿病</w:t>
      </w:r>
      <w:r>
        <w:rPr>
          <w:rFonts w:ascii="Times New Roman" w:hAnsi="Times New Roman" w:cs="Times New Roman"/>
        </w:rPr>
        <w:t>知晓率</w:t>
      </w:r>
      <w:r>
        <w:rPr>
          <w:rFonts w:hint="eastAsia" w:ascii="Times New Roman" w:hAnsi="Times New Roman" w:cs="Times New Roman"/>
          <w:lang w:eastAsia="zh-CN"/>
        </w:rPr>
        <w:t>为</w:t>
      </w:r>
      <w:r>
        <w:rPr>
          <w:rFonts w:hint="eastAsia" w:ascii="Times New Roman" w:hAnsi="Times New Roman" w:cs="Times New Roman"/>
          <w:lang w:val="en-US" w:eastAsia="zh-CN"/>
        </w:rPr>
        <w:t>56.40</w:t>
      </w:r>
      <w:r>
        <w:rPr>
          <w:rFonts w:ascii="Times New Roman" w:hAnsi="Times New Roman" w:cs="Times New Roman"/>
        </w:rPr>
        <w:t>%，治疗率为</w:t>
      </w:r>
      <w:r>
        <w:rPr>
          <w:rFonts w:hint="eastAsia" w:ascii="Times New Roman" w:hAnsi="Times New Roman" w:cs="Times New Roman"/>
          <w:lang w:val="en-US" w:eastAsia="zh-CN"/>
        </w:rPr>
        <w:t>86.68</w:t>
      </w:r>
      <w:r>
        <w:rPr>
          <w:rFonts w:ascii="Times New Roman" w:hAnsi="Times New Roman" w:cs="Times New Roman"/>
        </w:rPr>
        <w:t xml:space="preserve"> %，控制率为</w:t>
      </w:r>
      <w:r>
        <w:rPr>
          <w:rFonts w:hint="eastAsia" w:ascii="Times New Roman" w:hAnsi="Times New Roman" w:cs="Times New Roman"/>
          <w:lang w:val="en-US" w:eastAsia="zh-CN"/>
        </w:rPr>
        <w:t>76.16</w:t>
      </w:r>
      <w:r>
        <w:rPr>
          <w:rFonts w:ascii="Times New Roman" w:hAnsi="Times New Roman" w:cs="Times New Roman"/>
        </w:rPr>
        <w:t>%</w:t>
      </w:r>
      <w:r>
        <w:rPr>
          <w:rFonts w:hint="eastAsia" w:ascii="Times New Roman" w:hAnsi="Times New Roman" w:cs="Times New Roman"/>
          <w:lang w:eastAsia="zh-CN"/>
        </w:rPr>
        <w:t>，高于《中国慢性病及危险因素监测报告（</w:t>
      </w:r>
      <w:r>
        <w:rPr>
          <w:rFonts w:ascii="Times New Roman" w:hAnsi="Times New Roman" w:cs="Times New Roman"/>
        </w:rPr>
        <w:t>201</w:t>
      </w:r>
      <w:r>
        <w:rPr>
          <w:rFonts w:hint="eastAsia" w:ascii="Times New Roman" w:hAnsi="Times New Roman" w:cs="Times New Roman"/>
          <w:lang w:val="en-US" w:eastAsia="zh-CN"/>
        </w:rPr>
        <w:t>8</w:t>
      </w:r>
      <w:r>
        <w:rPr>
          <w:rFonts w:ascii="Times New Roman" w:hAnsi="Times New Roman" w:cs="Times New Roman"/>
        </w:rPr>
        <w:t>年</w:t>
      </w:r>
      <w:r>
        <w:rPr>
          <w:rFonts w:hint="eastAsia" w:ascii="Times New Roman" w:hAnsi="Times New Roman" w:cs="Times New Roman"/>
          <w:lang w:eastAsia="zh-CN"/>
        </w:rPr>
        <w:t>）》</w:t>
      </w:r>
      <w:r>
        <w:rPr>
          <w:rFonts w:ascii="Times New Roman" w:hAnsi="Times New Roman" w:cs="Times New Roman"/>
        </w:rPr>
        <w:t>知晓率</w:t>
      </w:r>
      <w:r>
        <w:rPr>
          <w:rFonts w:hint="eastAsia" w:ascii="Times New Roman" w:hAnsi="Times New Roman" w:cs="Times New Roman"/>
          <w:lang w:eastAsia="zh-CN"/>
        </w:rPr>
        <w:t>（</w:t>
      </w:r>
      <w:r>
        <w:rPr>
          <w:rFonts w:hint="eastAsia" w:ascii="Times New Roman" w:hAnsi="Times New Roman" w:cs="Times New Roman"/>
          <w:lang w:val="en-US" w:eastAsia="zh-CN"/>
        </w:rPr>
        <w:t>38.0</w:t>
      </w:r>
      <w:r>
        <w:rPr>
          <w:rFonts w:ascii="Times New Roman" w:hAnsi="Times New Roman" w:cs="Times New Roman"/>
        </w:rPr>
        <w:t>%</w:t>
      </w:r>
      <w:r>
        <w:rPr>
          <w:rFonts w:hint="eastAsia" w:ascii="Times New Roman" w:hAnsi="Times New Roman" w:cs="Times New Roman"/>
          <w:lang w:eastAsia="zh-CN"/>
        </w:rPr>
        <w:t>）、</w:t>
      </w:r>
      <w:r>
        <w:rPr>
          <w:rFonts w:ascii="Times New Roman" w:hAnsi="Times New Roman" w:cs="Times New Roman"/>
        </w:rPr>
        <w:t>治疗率</w:t>
      </w:r>
      <w:r>
        <w:rPr>
          <w:rFonts w:hint="eastAsia" w:ascii="Times New Roman" w:hAnsi="Times New Roman" w:cs="Times New Roman"/>
          <w:lang w:eastAsia="zh-CN"/>
        </w:rPr>
        <w:t>（</w:t>
      </w:r>
      <w:r>
        <w:rPr>
          <w:rFonts w:hint="eastAsia" w:ascii="Times New Roman" w:hAnsi="Times New Roman" w:cs="Times New Roman"/>
          <w:lang w:val="en-US" w:eastAsia="zh-CN"/>
        </w:rPr>
        <w:t>34.1</w:t>
      </w:r>
      <w:r>
        <w:rPr>
          <w:rFonts w:ascii="Times New Roman" w:hAnsi="Times New Roman" w:cs="Times New Roman"/>
        </w:rPr>
        <w:t>%</w:t>
      </w:r>
      <w:r>
        <w:rPr>
          <w:rFonts w:hint="eastAsia" w:ascii="Times New Roman" w:hAnsi="Times New Roman" w:cs="Times New Roman"/>
          <w:lang w:eastAsia="zh-CN"/>
        </w:rPr>
        <w:t>）、</w:t>
      </w:r>
      <w:r>
        <w:rPr>
          <w:rFonts w:ascii="Times New Roman" w:hAnsi="Times New Roman" w:cs="Times New Roman"/>
        </w:rPr>
        <w:t>治疗控制率</w:t>
      </w:r>
      <w:r>
        <w:rPr>
          <w:rFonts w:hint="eastAsia" w:ascii="Times New Roman" w:hAnsi="Times New Roman" w:cs="Times New Roman"/>
          <w:lang w:eastAsia="zh-CN"/>
        </w:rPr>
        <w:t>（</w:t>
      </w:r>
      <w:r>
        <w:rPr>
          <w:rFonts w:hint="eastAsia" w:ascii="Times New Roman" w:hAnsi="Times New Roman" w:cs="Times New Roman"/>
          <w:lang w:val="en-US" w:eastAsia="zh-CN"/>
        </w:rPr>
        <w:t>33.1</w:t>
      </w:r>
      <w:r>
        <w:rPr>
          <w:rFonts w:ascii="Times New Roman" w:hAnsi="Times New Roman" w:cs="Times New Roman"/>
        </w:rPr>
        <w:t>%</w:t>
      </w:r>
      <w:r>
        <w:rPr>
          <w:rFonts w:hint="eastAsia" w:ascii="Times New Roman" w:hAnsi="Times New Roman" w:cs="Times New Roman"/>
          <w:lang w:eastAsia="zh-CN"/>
        </w:rPr>
        <w:t>）</w:t>
      </w:r>
      <w:r>
        <w:rPr>
          <w:rFonts w:ascii="Times New Roman" w:hAnsi="Times New Roman" w:cs="Times New Roman"/>
        </w:rPr>
        <w:t>。知晓率、治疗率</w:t>
      </w:r>
      <w:r>
        <w:rPr>
          <w:rFonts w:hint="eastAsia" w:ascii="Times New Roman" w:hAnsi="Times New Roman" w:cs="Times New Roman"/>
          <w:lang w:eastAsia="zh-CN"/>
        </w:rPr>
        <w:t>、控制率较高，但</w:t>
      </w:r>
      <w:r>
        <w:rPr>
          <w:rFonts w:ascii="Times New Roman" w:hAnsi="Times New Roman" w:cs="Times New Roman"/>
        </w:rPr>
        <w:t>糖尿病</w:t>
      </w:r>
      <w:r>
        <w:rPr>
          <w:rFonts w:hint="eastAsia" w:ascii="Times New Roman" w:hAnsi="Times New Roman" w:cs="Times New Roman"/>
          <w:lang w:val="en-US" w:eastAsia="zh-CN"/>
        </w:rPr>
        <w:t>患病</w:t>
      </w:r>
      <w:r>
        <w:rPr>
          <w:rFonts w:ascii="Times New Roman" w:hAnsi="Times New Roman" w:cs="Times New Roman"/>
        </w:rPr>
        <w:t>率</w:t>
      </w:r>
      <w:r>
        <w:rPr>
          <w:rFonts w:hint="eastAsia" w:ascii="Times New Roman" w:hAnsi="Times New Roman" w:cs="Times New Roman"/>
          <w:lang w:eastAsia="zh-CN"/>
        </w:rPr>
        <w:t>却</w:t>
      </w:r>
      <w:r>
        <w:rPr>
          <w:rFonts w:hint="eastAsia" w:ascii="Times New Roman" w:hAnsi="Times New Roman" w:cs="Times New Roman"/>
          <w:lang w:val="en-US" w:eastAsia="zh-CN"/>
        </w:rPr>
        <w:t>随年龄增长呈上升趋势</w:t>
      </w:r>
      <w:r>
        <w:rPr>
          <w:rFonts w:ascii="Times New Roman" w:hAnsi="Times New Roman" w:cs="Times New Roman"/>
        </w:rPr>
        <w:t>。</w:t>
      </w:r>
    </w:p>
    <w:p>
      <w:pPr>
        <w:pStyle w:val="111"/>
        <w:snapToGrid w:val="0"/>
        <w:spacing w:line="360" w:lineRule="auto"/>
        <w:ind w:firstLine="482" w:firstLineChars="200"/>
        <w:rPr>
          <w:rFonts w:ascii="Times New Roman" w:hAnsi="Times New Roman" w:cs="Times New Roman"/>
        </w:rPr>
      </w:pPr>
      <w:r>
        <w:rPr>
          <w:rFonts w:hint="eastAsia" w:ascii="Times New Roman" w:hAnsi="Times New Roman" w:cs="Times New Roman"/>
          <w:b/>
          <w:bCs/>
          <w:lang w:val="en-US" w:eastAsia="zh-CN"/>
        </w:rPr>
        <w:t>4</w:t>
      </w:r>
      <w:r>
        <w:rPr>
          <w:rFonts w:ascii="Times New Roman" w:hAnsi="Times New Roman" w:cs="Times New Roman"/>
          <w:b/>
          <w:bCs/>
        </w:rPr>
        <w:t>.血脂异常</w:t>
      </w:r>
      <w:r>
        <w:rPr>
          <w:rFonts w:hint="eastAsia" w:ascii="Times New Roman" w:hAnsi="Times New Roman" w:cs="Times New Roman"/>
          <w:b/>
          <w:bCs/>
          <w:lang w:val="en-US" w:eastAsia="zh-CN"/>
        </w:rPr>
        <w:t>率</w:t>
      </w:r>
      <w:r>
        <w:rPr>
          <w:rFonts w:hint="default" w:ascii="Times New Roman" w:hAnsi="Times New Roman" w:eastAsia="宋体" w:cs="Times New Roman"/>
          <w:b/>
          <w:bCs/>
          <w:lang w:val="en-US" w:eastAsia="zh-CN"/>
        </w:rPr>
        <w:t>随年龄增长而</w:t>
      </w:r>
      <w:r>
        <w:rPr>
          <w:rFonts w:hint="eastAsia" w:ascii="Times New Roman" w:hAnsi="Times New Roman" w:eastAsia="宋体" w:cs="Times New Roman"/>
          <w:b/>
          <w:bCs/>
          <w:lang w:val="en-US" w:eastAsia="zh-CN"/>
        </w:rPr>
        <w:t>升高</w:t>
      </w:r>
      <w:r>
        <w:rPr>
          <w:rFonts w:hint="eastAsia" w:ascii="Times New Roman" w:hAnsi="Times New Roman" w:cs="Times New Roman"/>
        </w:rPr>
        <w:t xml:space="preserve">  </w:t>
      </w:r>
      <w:r>
        <w:rPr>
          <w:rFonts w:hint="eastAsia" w:ascii="Times New Roman" w:hAnsi="Times New Roman" w:cs="Times New Roman"/>
          <w:lang w:eastAsia="zh-CN"/>
        </w:rPr>
        <w:t>2021年昌吉市</w:t>
      </w:r>
      <w:r>
        <w:rPr>
          <w:rFonts w:ascii="Times New Roman" w:hAnsi="Times New Roman" w:cs="Times New Roman"/>
        </w:rPr>
        <w:t>慢性病危险因素调查对象血脂异常率为</w:t>
      </w:r>
      <w:r>
        <w:rPr>
          <w:rFonts w:hint="default" w:ascii="Times New Roman" w:hAnsi="Times New Roman" w:cs="Times New Roman"/>
          <w:lang w:val="en-US" w:eastAsia="zh-CN"/>
        </w:rPr>
        <w:t>11.73%</w:t>
      </w:r>
      <w:r>
        <w:rPr>
          <w:rFonts w:ascii="Times New Roman" w:hAnsi="Times New Roman" w:cs="Times New Roman"/>
        </w:rPr>
        <w:t>。</w:t>
      </w:r>
      <w:r>
        <w:rPr>
          <w:rFonts w:hint="eastAsia" w:ascii="Times New Roman" w:hAnsi="Times New Roman" w:cs="Times New Roman"/>
          <w:lang w:eastAsia="zh-CN"/>
        </w:rPr>
        <w:t>男</w:t>
      </w:r>
      <w:r>
        <w:rPr>
          <w:rFonts w:hint="default" w:ascii="Times New Roman" w:hAnsi="Times New Roman" w:cs="Times New Roman"/>
          <w:lang w:val="en-US" w:eastAsia="zh-CN"/>
        </w:rPr>
        <w:t>性</w:t>
      </w:r>
      <w:r>
        <w:rPr>
          <w:rFonts w:hint="eastAsia" w:ascii="Times New Roman" w:hAnsi="Times New Roman" w:cs="Times New Roman"/>
          <w:lang w:val="en-US" w:eastAsia="zh-CN"/>
        </w:rPr>
        <w:t>（14.48%）高于女性（</w:t>
      </w:r>
      <w:r>
        <w:rPr>
          <w:rFonts w:hint="default" w:ascii="Times New Roman" w:hAnsi="Times New Roman" w:cs="Times New Roman"/>
          <w:lang w:val="en-US" w:eastAsia="zh-CN"/>
        </w:rPr>
        <w:t xml:space="preserve">9.99 </w:t>
      </w:r>
      <w:r>
        <w:rPr>
          <w:rFonts w:hint="eastAsia" w:ascii="Times New Roman" w:hAnsi="Times New Roman" w:cs="Times New Roman"/>
          <w:lang w:val="en-US" w:eastAsia="zh-CN"/>
        </w:rPr>
        <w:t>%）。异常率低于</w:t>
      </w:r>
      <w:r>
        <w:rPr>
          <w:rFonts w:hint="eastAsia" w:ascii="Times New Roman" w:hAnsi="Times New Roman" w:cs="Times New Roman"/>
          <w:lang w:eastAsia="zh-CN"/>
        </w:rPr>
        <w:t>《中国慢性病及危险因素监测报告（</w:t>
      </w:r>
      <w:r>
        <w:rPr>
          <w:rFonts w:ascii="Times New Roman" w:hAnsi="Times New Roman" w:cs="Times New Roman"/>
        </w:rPr>
        <w:t>201</w:t>
      </w:r>
      <w:r>
        <w:rPr>
          <w:rFonts w:hint="eastAsia" w:ascii="Times New Roman" w:hAnsi="Times New Roman" w:cs="Times New Roman"/>
          <w:lang w:val="en-US" w:eastAsia="zh-CN"/>
        </w:rPr>
        <w:t>8</w:t>
      </w:r>
      <w:r>
        <w:rPr>
          <w:rFonts w:ascii="Times New Roman" w:hAnsi="Times New Roman" w:cs="Times New Roman"/>
        </w:rPr>
        <w:t>年</w:t>
      </w:r>
      <w:r>
        <w:rPr>
          <w:rFonts w:hint="eastAsia" w:ascii="Times New Roman" w:hAnsi="Times New Roman" w:cs="Times New Roman"/>
          <w:lang w:eastAsia="zh-CN"/>
        </w:rPr>
        <w:t>）》的低高密度脂蛋白胆固醇血症患病率（</w:t>
      </w:r>
      <w:r>
        <w:rPr>
          <w:rFonts w:hint="eastAsia" w:ascii="Times New Roman" w:hAnsi="Times New Roman" w:cs="Times New Roman"/>
          <w:lang w:val="en-US" w:eastAsia="zh-CN"/>
        </w:rPr>
        <w:t>20.94%</w:t>
      </w:r>
      <w:r>
        <w:rPr>
          <w:rFonts w:hint="eastAsia" w:ascii="Times New Roman" w:hAnsi="Times New Roman" w:cs="Times New Roman"/>
          <w:lang w:eastAsia="zh-CN"/>
        </w:rPr>
        <w:t>）。</w:t>
      </w:r>
    </w:p>
    <w:p>
      <w:pPr>
        <w:pStyle w:val="3"/>
        <w:spacing w:before="0" w:after="0" w:line="360" w:lineRule="auto"/>
        <w:ind w:firstLine="482" w:firstLineChars="200"/>
        <w:rPr>
          <w:rFonts w:hint="eastAsia" w:asciiTheme="minorEastAsia" w:hAnsiTheme="minorEastAsia" w:eastAsiaTheme="minorEastAsia"/>
          <w:sz w:val="24"/>
          <w:szCs w:val="24"/>
          <w:lang w:val="en-US" w:eastAsia="zh-CN"/>
        </w:rPr>
      </w:pPr>
      <w:bookmarkStart w:id="58" w:name="_Toc17819754"/>
      <w:r>
        <w:rPr>
          <w:rFonts w:asciiTheme="minorEastAsia" w:hAnsiTheme="minorEastAsia" w:eastAsiaTheme="minorEastAsia"/>
          <w:sz w:val="24"/>
          <w:szCs w:val="24"/>
        </w:rPr>
        <w:t>（</w:t>
      </w:r>
      <w:r>
        <w:rPr>
          <w:rFonts w:hint="eastAsia" w:asciiTheme="minorEastAsia" w:hAnsiTheme="minorEastAsia" w:eastAsiaTheme="minorEastAsia"/>
          <w:sz w:val="24"/>
          <w:szCs w:val="24"/>
        </w:rPr>
        <w:t>二</w:t>
      </w:r>
      <w:r>
        <w:rPr>
          <w:rFonts w:asciiTheme="minorEastAsia" w:hAnsiTheme="minorEastAsia" w:eastAsiaTheme="minorEastAsia"/>
          <w:sz w:val="24"/>
          <w:szCs w:val="24"/>
        </w:rPr>
        <w:t>）慢性病</w:t>
      </w:r>
      <w:bookmarkEnd w:id="58"/>
      <w:r>
        <w:rPr>
          <w:rFonts w:hint="eastAsia" w:asciiTheme="minorEastAsia" w:hAnsiTheme="minorEastAsia" w:eastAsiaTheme="minorEastAsia"/>
          <w:sz w:val="24"/>
          <w:szCs w:val="24"/>
          <w:lang w:val="en-US" w:eastAsia="zh-CN"/>
        </w:rPr>
        <w:t>危险因素</w:t>
      </w:r>
    </w:p>
    <w:p>
      <w:pPr>
        <w:pStyle w:val="111"/>
        <w:snapToGrid w:val="0"/>
        <w:spacing w:line="360" w:lineRule="auto"/>
        <w:ind w:firstLine="482" w:firstLineChars="200"/>
        <w:rPr>
          <w:rFonts w:ascii="Times New Roman" w:hAnsi="Times New Roman" w:cs="Times New Roman"/>
        </w:rPr>
      </w:pPr>
      <w:r>
        <w:rPr>
          <w:rFonts w:ascii="Times New Roman" w:hAnsi="Times New Roman" w:cs="Times New Roman"/>
          <w:b/>
          <w:bCs/>
        </w:rPr>
        <w:t>1. 年龄是</w:t>
      </w:r>
      <w:r>
        <w:rPr>
          <w:rFonts w:hint="eastAsia" w:ascii="Times New Roman" w:hAnsi="Times New Roman" w:cs="Times New Roman"/>
          <w:b/>
          <w:bCs/>
        </w:rPr>
        <w:t>影响</w:t>
      </w:r>
      <w:r>
        <w:rPr>
          <w:rFonts w:ascii="Times New Roman" w:hAnsi="Times New Roman" w:cs="Times New Roman"/>
          <w:b/>
          <w:bCs/>
        </w:rPr>
        <w:t>慢性病最主要的因素之一</w:t>
      </w:r>
      <w:r>
        <w:rPr>
          <w:rFonts w:hint="eastAsia" w:ascii="Times New Roman" w:hAnsi="Times New Roman" w:cs="Times New Roman"/>
          <w:b/>
          <w:bCs/>
          <w:lang w:val="en-US" w:eastAsia="zh-CN"/>
        </w:rPr>
        <w:t xml:space="preserve">  </w:t>
      </w:r>
      <w:r>
        <w:rPr>
          <w:rFonts w:ascii="Times New Roman" w:hAnsi="Times New Roman" w:cs="Times New Roman"/>
        </w:rPr>
        <w:t>通过调查数据分析来看，虽然三种疾病在各个年龄段均有发生，但是高血压、糖尿病、血脂异常总体上是随着年龄增长而呈上升趋势，60岁以上人群，慢性病发病率显著上升</w:t>
      </w:r>
      <w:r>
        <w:rPr>
          <w:rFonts w:hint="eastAsia" w:ascii="Times New Roman" w:hAnsi="Times New Roman" w:cs="Times New Roman"/>
        </w:rPr>
        <w:t>，</w:t>
      </w:r>
      <w:r>
        <w:rPr>
          <w:rFonts w:ascii="Times New Roman" w:hAnsi="Times New Roman" w:cs="Times New Roman"/>
        </w:rPr>
        <w:t>虽然年龄是慢性病不可改变的影响因素，但是我们可以通过监测与干预高年龄段人群的行为因素来减缓甚至减少慢性病的发生发展。</w:t>
      </w:r>
    </w:p>
    <w:p>
      <w:pPr>
        <w:pStyle w:val="111"/>
        <w:keepNext w:val="0"/>
        <w:keepLines w:val="0"/>
        <w:pageBreakBefore w:val="0"/>
        <w:widowControl w:val="0"/>
        <w:kinsoku/>
        <w:wordWrap/>
        <w:overflowPunct/>
        <w:topLinePunct w:val="0"/>
        <w:bidi w:val="0"/>
        <w:snapToGrid w:val="0"/>
        <w:spacing w:line="360" w:lineRule="auto"/>
        <w:ind w:firstLine="480" w:firstLineChars="200"/>
        <w:textAlignment w:val="auto"/>
        <w:rPr>
          <w:rFonts w:ascii="Times New Roman" w:hAnsi="Times New Roman" w:cs="Times New Roman"/>
          <w:kern w:val="0"/>
        </w:rPr>
      </w:pPr>
      <w:r>
        <w:rPr>
          <w:rFonts w:ascii="Times New Roman" w:hAnsi="Times New Roman" w:eastAsia="宋体" w:cs="Times New Roman"/>
          <w:kern w:val="2"/>
          <w:sz w:val="24"/>
          <w:szCs w:val="24"/>
          <w:lang w:val="en-US" w:eastAsia="zh-CN" w:bidi="ar-SA"/>
        </w:rPr>
        <w:t xml:space="preserve"> </w:t>
      </w:r>
      <w:r>
        <w:rPr>
          <w:rFonts w:hint="eastAsia" w:ascii="Times New Roman" w:hAnsi="Times New Roman" w:cs="Times New Roman"/>
          <w:b/>
          <w:bCs/>
          <w:kern w:val="2"/>
          <w:sz w:val="24"/>
          <w:szCs w:val="24"/>
          <w:lang w:val="en-US" w:eastAsia="zh-CN" w:bidi="ar-SA"/>
        </w:rPr>
        <w:t>2.</w:t>
      </w:r>
      <w:r>
        <w:rPr>
          <w:rFonts w:ascii="Times New Roman" w:hAnsi="Times New Roman" w:eastAsia="宋体" w:cs="Times New Roman"/>
          <w:b/>
          <w:bCs/>
          <w:kern w:val="2"/>
          <w:sz w:val="24"/>
          <w:szCs w:val="24"/>
          <w:lang w:val="en-US" w:eastAsia="zh-CN" w:bidi="ar-SA"/>
        </w:rPr>
        <w:t>人群吸烟率下降明显，被动吸烟引起的危害尚未被大多数人重视</w:t>
      </w:r>
      <w:r>
        <w:rPr>
          <w:rFonts w:hint="eastAsia" w:ascii="Times New Roman" w:hAnsi="Times New Roman" w:cs="Times New Roman"/>
          <w:b/>
          <w:bCs/>
          <w:kern w:val="2"/>
          <w:sz w:val="24"/>
          <w:szCs w:val="24"/>
          <w:lang w:val="en-US" w:eastAsia="zh-CN" w:bidi="ar-SA"/>
        </w:rPr>
        <w:t xml:space="preserve">  </w:t>
      </w:r>
      <w:r>
        <w:rPr>
          <w:rFonts w:hint="eastAsia" w:ascii="Times New Roman" w:hAnsi="Times New Roman" w:cs="Times New Roman"/>
          <w:kern w:val="0"/>
          <w:lang w:eastAsia="zh-CN"/>
        </w:rPr>
        <w:t>2021年昌吉市慢性病危险因素调查对象</w:t>
      </w:r>
      <w:r>
        <w:rPr>
          <w:rFonts w:hint="eastAsia" w:ascii="Times New Roman" w:hAnsi="Times New Roman" w:cs="Times New Roman"/>
          <w:kern w:val="0"/>
          <w:lang w:val="en-US" w:eastAsia="zh-CN"/>
        </w:rPr>
        <w:t>18岁以上居民</w:t>
      </w:r>
      <w:r>
        <w:rPr>
          <w:rFonts w:hint="eastAsia" w:ascii="Times New Roman" w:hAnsi="Times New Roman" w:cs="Times New Roman"/>
          <w:kern w:val="0"/>
          <w:lang w:eastAsia="zh-CN"/>
        </w:rPr>
        <w:t>吸烟率为</w:t>
      </w:r>
      <w:r>
        <w:rPr>
          <w:rFonts w:hint="eastAsia" w:ascii="Times New Roman" w:hAnsi="Times New Roman" w:cs="Times New Roman"/>
          <w:kern w:val="0"/>
          <w:lang w:val="en-US" w:eastAsia="zh-CN"/>
        </w:rPr>
        <w:t>19.72</w:t>
      </w:r>
      <w:r>
        <w:rPr>
          <w:rFonts w:hint="eastAsia" w:ascii="Times New Roman" w:hAnsi="Times New Roman" w:cs="Times New Roman"/>
          <w:kern w:val="0"/>
          <w:lang w:eastAsia="zh-CN"/>
        </w:rPr>
        <w:t xml:space="preserve"> %，</w:t>
      </w:r>
      <w:r>
        <w:rPr>
          <w:rFonts w:ascii="Times New Roman" w:hAnsi="Times New Roman"/>
          <w:szCs w:val="22"/>
        </w:rPr>
        <w:t>男性</w:t>
      </w:r>
      <w:r>
        <w:rPr>
          <w:rFonts w:hint="eastAsia" w:ascii="Times New Roman" w:hAnsi="Times New Roman"/>
          <w:szCs w:val="22"/>
          <w:lang w:eastAsia="zh-CN"/>
        </w:rPr>
        <w:t>（</w:t>
      </w:r>
      <w:r>
        <w:rPr>
          <w:rFonts w:hint="eastAsia" w:ascii="Times New Roman" w:hAnsi="Times New Roman"/>
          <w:szCs w:val="22"/>
          <w:lang w:val="en-US" w:eastAsia="zh-CN"/>
        </w:rPr>
        <w:t>49.50%</w:t>
      </w:r>
      <w:r>
        <w:rPr>
          <w:rFonts w:hint="eastAsia" w:ascii="Times New Roman" w:hAnsi="Times New Roman"/>
          <w:szCs w:val="22"/>
          <w:lang w:eastAsia="zh-CN"/>
        </w:rPr>
        <w:t>）</w:t>
      </w:r>
      <w:r>
        <w:rPr>
          <w:rFonts w:hint="eastAsia" w:ascii="Times New Roman" w:hAnsi="Times New Roman"/>
          <w:szCs w:val="22"/>
          <w:lang w:val="en-US" w:eastAsia="zh-CN"/>
        </w:rPr>
        <w:t>远高于女性（</w:t>
      </w:r>
      <w:r>
        <w:rPr>
          <w:rFonts w:hint="default" w:ascii="Times New Roman" w:hAnsi="Times New Roman"/>
          <w:szCs w:val="22"/>
          <w:lang w:val="en-US" w:eastAsia="zh-CN"/>
        </w:rPr>
        <w:t>0.</w:t>
      </w:r>
      <w:r>
        <w:rPr>
          <w:rFonts w:hint="eastAsia" w:ascii="Times New Roman" w:hAnsi="Times New Roman"/>
          <w:szCs w:val="22"/>
          <w:lang w:val="en-US" w:eastAsia="zh-CN"/>
        </w:rPr>
        <w:t>77%）。全市</w:t>
      </w:r>
      <w:r>
        <w:rPr>
          <w:rFonts w:hint="eastAsia" w:ascii="Times New Roman" w:hAnsi="Times New Roman" w:cs="Times New Roman"/>
          <w:kern w:val="0"/>
          <w:lang w:val="en-US" w:eastAsia="zh-CN"/>
        </w:rPr>
        <w:t>18岁以上居民</w:t>
      </w:r>
      <w:r>
        <w:rPr>
          <w:rFonts w:hint="eastAsia" w:ascii="Times New Roman" w:hAnsi="Times New Roman"/>
          <w:szCs w:val="22"/>
          <w:lang w:val="en-US" w:eastAsia="zh-CN"/>
        </w:rPr>
        <w:t>吸烟率</w:t>
      </w:r>
      <w:r>
        <w:rPr>
          <w:rFonts w:hint="eastAsia" w:ascii="Times New Roman" w:hAnsi="Times New Roman" w:cs="Times New Roman"/>
          <w:kern w:val="0"/>
          <w:lang w:eastAsia="zh-CN"/>
        </w:rPr>
        <w:t>低于《</w:t>
      </w:r>
      <w:r>
        <w:rPr>
          <w:rFonts w:hint="eastAsia" w:ascii="Times New Roman" w:hAnsi="Times New Roman" w:cs="Times New Roman"/>
          <w:kern w:val="0"/>
          <w:lang w:val="en-US" w:eastAsia="zh-CN"/>
        </w:rPr>
        <w:t>2018年</w:t>
      </w:r>
      <w:r>
        <w:rPr>
          <w:rFonts w:hint="eastAsia" w:ascii="Times New Roman" w:hAnsi="Times New Roman" w:cs="Times New Roman"/>
          <w:kern w:val="0"/>
          <w:lang w:eastAsia="zh-CN"/>
        </w:rPr>
        <w:t>国家慢性病及危险因素监测报告（201</w:t>
      </w:r>
      <w:r>
        <w:rPr>
          <w:rFonts w:hint="eastAsia" w:ascii="Times New Roman" w:hAnsi="Times New Roman" w:cs="Times New Roman"/>
          <w:kern w:val="0"/>
          <w:lang w:val="en-US" w:eastAsia="zh-CN"/>
        </w:rPr>
        <w:t>8</w:t>
      </w:r>
      <w:r>
        <w:rPr>
          <w:rFonts w:hint="eastAsia" w:ascii="Times New Roman" w:hAnsi="Times New Roman" w:cs="Times New Roman"/>
          <w:kern w:val="0"/>
          <w:lang w:eastAsia="zh-CN"/>
        </w:rPr>
        <w:t>年）》吸烟率（</w:t>
      </w:r>
      <w:r>
        <w:rPr>
          <w:rFonts w:hint="eastAsia" w:ascii="Times New Roman" w:hAnsi="Times New Roman" w:cs="Times New Roman"/>
          <w:kern w:val="0"/>
          <w:lang w:val="en-US" w:eastAsia="zh-CN"/>
        </w:rPr>
        <w:t>26.2</w:t>
      </w:r>
      <w:r>
        <w:rPr>
          <w:rFonts w:hint="eastAsia" w:ascii="Times New Roman" w:hAnsi="Times New Roman" w:cs="Times New Roman"/>
          <w:kern w:val="0"/>
          <w:lang w:eastAsia="zh-CN"/>
        </w:rPr>
        <w:t>%）。</w:t>
      </w:r>
      <w:r>
        <w:rPr>
          <w:rFonts w:ascii="Times New Roman" w:hAnsi="Times New Roman" w:cs="Times New Roman"/>
        </w:rPr>
        <w:t>二手烟暴露率（每周至少有一天暴露于二手烟的比例）为</w:t>
      </w:r>
      <w:r>
        <w:rPr>
          <w:rFonts w:hint="eastAsia" w:ascii="Times New Roman" w:hAnsi="Times New Roman" w:cs="Times New Roman"/>
          <w:szCs w:val="22"/>
          <w:lang w:val="en-US" w:eastAsia="zh-CN"/>
        </w:rPr>
        <w:t>55.72</w:t>
      </w:r>
      <w:r>
        <w:rPr>
          <w:rFonts w:ascii="Times New Roman" w:hAnsi="Times New Roman" w:cs="Times New Roman"/>
          <w:szCs w:val="22"/>
        </w:rPr>
        <w:t>%</w:t>
      </w:r>
      <w:r>
        <w:rPr>
          <w:rFonts w:ascii="Times New Roman" w:hAnsi="Times New Roman" w:cs="Times New Roman"/>
        </w:rPr>
        <w:t>，随年龄增长被动吸烟率下降。</w:t>
      </w:r>
      <w:r>
        <w:rPr>
          <w:rFonts w:hint="eastAsia" w:ascii="Times New Roman" w:hAnsi="Times New Roman" w:cs="Times New Roman"/>
          <w:kern w:val="0"/>
        </w:rPr>
        <w:t>上述数据显示我</w:t>
      </w:r>
      <w:r>
        <w:rPr>
          <w:rFonts w:hint="eastAsia" w:ascii="Times New Roman" w:hAnsi="Times New Roman" w:cs="Times New Roman"/>
          <w:kern w:val="0"/>
          <w:lang w:eastAsia="zh-CN"/>
        </w:rPr>
        <w:t>市</w:t>
      </w:r>
      <w:r>
        <w:rPr>
          <w:rFonts w:hint="eastAsia" w:ascii="Times New Roman" w:hAnsi="Times New Roman" w:cs="Times New Roman"/>
          <w:kern w:val="0"/>
        </w:rPr>
        <w:t>居民</w:t>
      </w:r>
      <w:r>
        <w:rPr>
          <w:rFonts w:ascii="Times New Roman" w:hAnsi="Times New Roman" w:cs="Times New Roman"/>
          <w:kern w:val="0"/>
        </w:rPr>
        <w:t>被动吸烟率比</w:t>
      </w:r>
      <w:r>
        <w:rPr>
          <w:rFonts w:hint="eastAsia" w:ascii="Times New Roman" w:hAnsi="Times New Roman" w:cs="Times New Roman"/>
          <w:kern w:val="0"/>
          <w:lang w:eastAsia="zh-CN"/>
        </w:rPr>
        <w:t>主动</w:t>
      </w:r>
      <w:r>
        <w:rPr>
          <w:rFonts w:ascii="Times New Roman" w:hAnsi="Times New Roman" w:cs="Times New Roman"/>
          <w:kern w:val="0"/>
        </w:rPr>
        <w:t>吸烟率高，被动吸烟的危害不亚于主动吸烟，其危害性不容忽视。除完善相关立法、大力倡导和促进公共场所禁烟以外，家庭中也是人们</w:t>
      </w:r>
      <w:r>
        <w:rPr>
          <w:rFonts w:hint="eastAsia" w:ascii="Times New Roman" w:hAnsi="Times New Roman" w:cs="Times New Roman"/>
          <w:kern w:val="0"/>
          <w:lang w:eastAsia="zh-CN"/>
        </w:rPr>
        <w:t>应该</w:t>
      </w:r>
      <w:r>
        <w:rPr>
          <w:rFonts w:ascii="Times New Roman" w:hAnsi="Times New Roman" w:cs="Times New Roman"/>
          <w:kern w:val="0"/>
        </w:rPr>
        <w:t xml:space="preserve">关注的地方。提倡吸烟者室外吸烟，提倡男性吸烟者在家中不吸烟、少吸烟或者避开其他家庭成员吸烟，将会对减少被动吸烟和保护不吸烟人群带来积极影响。 </w:t>
      </w:r>
    </w:p>
    <w:p>
      <w:pPr>
        <w:pStyle w:val="111"/>
        <w:snapToGrid w:val="0"/>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 </w:t>
      </w:r>
      <w:r>
        <w:rPr>
          <w:rFonts w:hint="eastAsia" w:ascii="Times New Roman" w:hAnsi="Times New Roman" w:cs="Times New Roman"/>
          <w:b/>
          <w:bCs/>
          <w:lang w:val="en-US" w:eastAsia="zh-CN"/>
        </w:rPr>
        <w:t>3</w:t>
      </w:r>
      <w:r>
        <w:rPr>
          <w:rFonts w:ascii="Times New Roman" w:hAnsi="Times New Roman" w:cs="Times New Roman"/>
          <w:b/>
          <w:bCs/>
        </w:rPr>
        <w:t>.饮酒率在</w:t>
      </w:r>
      <w:r>
        <w:rPr>
          <w:rFonts w:hint="eastAsia" w:ascii="Times New Roman" w:hAnsi="Times New Roman" w:cs="Times New Roman"/>
          <w:b/>
          <w:bCs/>
        </w:rPr>
        <w:t>中</w:t>
      </w:r>
      <w:r>
        <w:rPr>
          <w:rFonts w:ascii="Times New Roman" w:hAnsi="Times New Roman" w:cs="Times New Roman"/>
          <w:b/>
          <w:bCs/>
        </w:rPr>
        <w:t>青壮年中</w:t>
      </w:r>
      <w:r>
        <w:rPr>
          <w:rFonts w:hint="eastAsia" w:ascii="Times New Roman" w:hAnsi="Times New Roman" w:cs="Times New Roman"/>
          <w:b/>
          <w:bCs/>
        </w:rPr>
        <w:t>形势比较严峻</w:t>
      </w:r>
      <w:r>
        <w:rPr>
          <w:rFonts w:ascii="Times New Roman" w:hAnsi="Times New Roman" w:cs="Times New Roman"/>
          <w:b/>
          <w:bCs/>
        </w:rPr>
        <w:t>。</w:t>
      </w:r>
    </w:p>
    <w:p>
      <w:pPr>
        <w:spacing w:line="360" w:lineRule="auto"/>
        <w:ind w:firstLine="480" w:firstLineChars="200"/>
      </w:pPr>
      <w:r>
        <w:rPr>
          <w:rFonts w:hint="eastAsia"/>
          <w:lang w:eastAsia="zh-CN"/>
        </w:rPr>
        <w:t>2021年昌吉市</w:t>
      </w:r>
      <w:r>
        <w:t>慢性病危险因素调查对象饮酒率</w:t>
      </w:r>
      <w:r>
        <w:rPr>
          <w:rFonts w:hint="eastAsia"/>
          <w:lang w:eastAsia="zh-CN"/>
        </w:rPr>
        <w:t>（过去的</w:t>
      </w:r>
      <w:r>
        <w:rPr>
          <w:rFonts w:hint="eastAsia"/>
          <w:lang w:val="en-US" w:eastAsia="zh-CN"/>
        </w:rPr>
        <w:t>12个月内饮过酒</w:t>
      </w:r>
      <w:r>
        <w:rPr>
          <w:rFonts w:hint="eastAsia"/>
          <w:lang w:eastAsia="zh-CN"/>
        </w:rPr>
        <w:t>）</w:t>
      </w:r>
      <w:r>
        <w:rPr>
          <w:rFonts w:hint="eastAsia" w:ascii="Times New Roman" w:hAnsi="Times New Roman" w:eastAsia="宋体" w:cs="Times New Roman"/>
          <w:kern w:val="2"/>
          <w:sz w:val="24"/>
          <w:szCs w:val="22"/>
          <w:lang w:val="en-US" w:eastAsia="zh-CN" w:bidi="ar-SA"/>
        </w:rPr>
        <w:t>22.91</w:t>
      </w:r>
      <w:r>
        <w:rPr>
          <w:rFonts w:ascii="Times New Roman" w:hAnsi="Times New Roman" w:eastAsia="宋体" w:cs="Times New Roman"/>
          <w:kern w:val="2"/>
          <w:sz w:val="24"/>
          <w:szCs w:val="22"/>
          <w:lang w:val="en-US" w:eastAsia="zh-CN" w:bidi="ar-SA"/>
        </w:rPr>
        <w:t>%，男性</w:t>
      </w:r>
      <w:r>
        <w:rPr>
          <w:rFonts w:hint="eastAsia"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41.77</w:t>
      </w:r>
      <w:r>
        <w:rPr>
          <w:rFonts w:ascii="Times New Roman" w:hAnsi="Times New Roman" w:eastAsia="宋体" w:cs="Times New Roman"/>
          <w:kern w:val="2"/>
          <w:sz w:val="24"/>
          <w:szCs w:val="22"/>
          <w:lang w:val="en-US" w:eastAsia="zh-CN" w:bidi="ar-SA"/>
        </w:rPr>
        <w:t>%</w:t>
      </w:r>
      <w:r>
        <w:rPr>
          <w:rFonts w:hint="eastAsia" w:cs="Times New Roman"/>
          <w:kern w:val="2"/>
          <w:sz w:val="24"/>
          <w:szCs w:val="22"/>
          <w:lang w:val="en-US" w:eastAsia="zh-CN" w:bidi="ar-SA"/>
        </w:rPr>
        <w:t>）高于女性（</w:t>
      </w:r>
      <w:r>
        <w:rPr>
          <w:rFonts w:hint="eastAsia" w:ascii="Times New Roman" w:hAnsi="Times New Roman" w:eastAsia="宋体" w:cs="Times New Roman"/>
          <w:kern w:val="2"/>
          <w:sz w:val="24"/>
          <w:szCs w:val="22"/>
          <w:lang w:val="en-US" w:eastAsia="zh-CN" w:bidi="ar-SA"/>
        </w:rPr>
        <w:t>10.9</w:t>
      </w:r>
      <w:r>
        <w:rPr>
          <w:rFonts w:ascii="Times New Roman" w:hAnsi="Times New Roman" w:eastAsia="宋体" w:cs="Times New Roman"/>
          <w:kern w:val="2"/>
          <w:sz w:val="24"/>
          <w:szCs w:val="22"/>
          <w:lang w:val="en-US" w:eastAsia="zh-CN" w:bidi="ar-SA"/>
        </w:rPr>
        <w:t>%</w:t>
      </w:r>
      <w:r>
        <w:rPr>
          <w:rFonts w:hint="eastAsia" w:cs="Times New Roman"/>
          <w:kern w:val="2"/>
          <w:sz w:val="24"/>
          <w:szCs w:val="22"/>
          <w:lang w:val="en-US" w:eastAsia="zh-CN" w:bidi="ar-SA"/>
        </w:rPr>
        <w:t>）</w:t>
      </w:r>
      <w:r>
        <w:rPr>
          <w:rFonts w:hint="eastAsia"/>
          <w:lang w:eastAsia="zh-CN"/>
        </w:rPr>
        <w:t>。我市居民饮酒率低于</w:t>
      </w:r>
      <w:r>
        <w:rPr>
          <w:rFonts w:hint="eastAsia" w:ascii="Times New Roman" w:hAnsi="Times New Roman" w:cs="Times New Roman"/>
          <w:kern w:val="0"/>
          <w:lang w:eastAsia="zh-CN"/>
        </w:rPr>
        <w:t>《国家慢性病及危险因素监测报告（201</w:t>
      </w:r>
      <w:r>
        <w:rPr>
          <w:rFonts w:hint="eastAsia" w:ascii="Times New Roman" w:hAnsi="Times New Roman" w:cs="Times New Roman"/>
          <w:kern w:val="0"/>
          <w:lang w:val="en-US" w:eastAsia="zh-CN"/>
        </w:rPr>
        <w:t>8</w:t>
      </w:r>
      <w:r>
        <w:rPr>
          <w:rFonts w:hint="eastAsia" w:ascii="Times New Roman" w:hAnsi="Times New Roman" w:cs="Times New Roman"/>
          <w:kern w:val="0"/>
          <w:lang w:eastAsia="zh-CN"/>
        </w:rPr>
        <w:t>年）》</w:t>
      </w:r>
      <w:r>
        <w:rPr>
          <w:rFonts w:hint="eastAsia" w:cs="Times New Roman"/>
          <w:kern w:val="0"/>
          <w:lang w:eastAsia="zh-CN"/>
        </w:rPr>
        <w:t>居民饮酒率（</w:t>
      </w:r>
      <w:r>
        <w:rPr>
          <w:rFonts w:hint="eastAsia"/>
          <w:lang w:val="en-US" w:eastAsia="zh-CN"/>
        </w:rPr>
        <w:t>39.8%</w:t>
      </w:r>
      <w:r>
        <w:rPr>
          <w:rFonts w:hint="eastAsia" w:cs="Times New Roman"/>
          <w:kern w:val="0"/>
          <w:lang w:eastAsia="zh-CN"/>
        </w:rPr>
        <w:t>）</w:t>
      </w:r>
      <w:r>
        <w:t>。</w:t>
      </w:r>
      <w:r>
        <w:rPr>
          <w:rFonts w:hint="eastAsia"/>
          <w:lang w:val="en-US" w:eastAsia="zh-CN"/>
        </w:rPr>
        <w:t>18</w:t>
      </w:r>
      <w:r>
        <w:rPr>
          <w:rFonts w:ascii="Times New Roman" w:hAnsi="Times New Roman" w:eastAsia="宋体" w:cs="Times New Roman"/>
          <w:kern w:val="2"/>
          <w:sz w:val="24"/>
          <w:szCs w:val="24"/>
          <w:lang w:val="en-US" w:eastAsia="zh-CN" w:bidi="ar-SA"/>
        </w:rPr>
        <w:t>~</w:t>
      </w:r>
      <w:r>
        <w:rPr>
          <w:rFonts w:hint="eastAsia"/>
        </w:rPr>
        <w:t>6</w:t>
      </w:r>
      <w:r>
        <w:rPr>
          <w:rFonts w:hint="eastAsia"/>
          <w:lang w:val="en-US" w:eastAsia="zh-CN"/>
        </w:rPr>
        <w:t>9</w:t>
      </w:r>
      <w:r>
        <w:rPr>
          <w:rFonts w:hint="eastAsia"/>
        </w:rPr>
        <w:t>岁居民饮酒率</w:t>
      </w:r>
      <w:r>
        <w:rPr>
          <w:rFonts w:hint="eastAsia"/>
          <w:lang w:eastAsia="zh-CN"/>
        </w:rPr>
        <w:t>均大于</w:t>
      </w:r>
      <w:r>
        <w:rPr>
          <w:rFonts w:hint="eastAsia"/>
          <w:lang w:val="en-US" w:eastAsia="zh-CN"/>
        </w:rPr>
        <w:t>20%，70岁及以上</w:t>
      </w:r>
      <w:r>
        <w:t>高年龄组人群饮酒率明显</w:t>
      </w:r>
      <w:r>
        <w:rPr>
          <w:rFonts w:hint="eastAsia"/>
          <w:lang w:eastAsia="zh-CN"/>
        </w:rPr>
        <w:t>降</w:t>
      </w:r>
      <w:r>
        <w:t>低。</w:t>
      </w:r>
      <w:r>
        <w:rPr>
          <w:rFonts w:hint="eastAsia"/>
        </w:rPr>
        <w:t>因此，下一步应当做好中青年男性的饮酒干预工作</w:t>
      </w:r>
      <w:r>
        <w:t>。</w:t>
      </w:r>
    </w:p>
    <w:p>
      <w:pPr>
        <w:spacing w:line="360" w:lineRule="auto"/>
        <w:ind w:firstLine="480" w:firstLineChars="200"/>
        <w:rPr>
          <w:rFonts w:hint="eastAsia"/>
        </w:rPr>
      </w:pPr>
      <w:r>
        <w:rPr>
          <w:rFonts w:hint="eastAsia"/>
          <w:lang w:val="en-US" w:eastAsia="zh-CN"/>
        </w:rPr>
        <w:t>4.</w:t>
      </w:r>
      <w:r>
        <w:rPr>
          <w:rFonts w:ascii="Times New Roman" w:hAnsi="Times New Roman" w:eastAsia="宋体" w:cs="Times New Roman"/>
          <w:b/>
          <w:bCs/>
          <w:kern w:val="2"/>
          <w:sz w:val="24"/>
          <w:szCs w:val="24"/>
          <w:lang w:val="en-US" w:eastAsia="zh-CN" w:bidi="ar-SA"/>
        </w:rPr>
        <w:t>高盐、高脂、高蛋白、少膳食纤维饮食行为是居民的重要行为危险因素</w:t>
      </w:r>
      <w:r>
        <w:rPr>
          <w:rFonts w:hint="eastAsia" w:ascii="Times New Roman" w:hAnsi="Times New Roman" w:eastAsia="宋体" w:cs="Times New Roman"/>
          <w:b/>
          <w:bCs/>
          <w:kern w:val="2"/>
          <w:sz w:val="24"/>
          <w:szCs w:val="24"/>
          <w:lang w:val="en-US" w:eastAsia="zh-CN" w:bidi="ar-SA"/>
        </w:rPr>
        <w:t xml:space="preserve">   </w:t>
      </w:r>
      <w:r>
        <w:rPr>
          <w:rFonts w:hint="eastAsia"/>
          <w:lang w:eastAsia="zh-CN"/>
        </w:rPr>
        <w:t>2021年昌吉市</w:t>
      </w:r>
      <w:r>
        <w:t>慢性病危险因素调查对象平均调味品食盐摄入量</w:t>
      </w:r>
      <w:r>
        <w:rPr>
          <w:rFonts w:hint="eastAsia" w:ascii="Times New Roman" w:hAnsi="Times New Roman" w:cs="Times New Roman"/>
          <w:color w:val="auto"/>
          <w:lang w:val="en-US" w:eastAsia="zh-CN"/>
        </w:rPr>
        <w:t>5.83</w:t>
      </w:r>
      <w:r>
        <w:t>克</w:t>
      </w:r>
      <w:r>
        <w:rPr>
          <w:rFonts w:hint="eastAsia"/>
        </w:rPr>
        <w:t>，</w:t>
      </w:r>
      <w:r>
        <w:t>平均</w:t>
      </w:r>
      <w:r>
        <w:rPr>
          <w:rFonts w:hint="eastAsia"/>
          <w:lang w:eastAsia="zh-CN"/>
        </w:rPr>
        <w:t>食用油</w:t>
      </w:r>
      <w:r>
        <w:t>摄入量</w:t>
      </w:r>
      <w:r>
        <w:rPr>
          <w:rFonts w:hint="default" w:ascii="Times New Roman" w:hAnsi="Times New Roman" w:cs="Times New Roman"/>
          <w:color w:val="auto"/>
          <w:lang w:val="en-US" w:eastAsia="zh-CN"/>
        </w:rPr>
        <w:t xml:space="preserve">39.94 </w:t>
      </w:r>
      <w:r>
        <w:rPr>
          <w:rFonts w:hint="eastAsia" w:ascii="Times New Roman" w:hAnsi="Times New Roman" w:cs="Times New Roman"/>
          <w:color w:val="auto"/>
          <w:lang w:val="en-US" w:eastAsia="zh-CN"/>
        </w:rPr>
        <w:t>克</w:t>
      </w:r>
      <w:r>
        <w:t>，食盐摄入量和</w:t>
      </w:r>
      <w:r>
        <w:rPr>
          <w:rFonts w:hint="eastAsia"/>
          <w:lang w:eastAsia="zh-CN"/>
        </w:rPr>
        <w:t>食用</w:t>
      </w:r>
      <w:r>
        <w:t>油摄入量均超过中国居民膳食指南推荐摄入量。每人每天</w:t>
      </w:r>
      <w:r>
        <w:rPr>
          <w:rFonts w:hint="eastAsia"/>
          <w:lang w:val="en-US" w:eastAsia="zh-CN"/>
        </w:rPr>
        <w:t>5</w:t>
      </w:r>
      <w:r>
        <w:t>克盐知晓率为</w:t>
      </w:r>
      <w:r>
        <w:rPr>
          <w:rFonts w:hint="eastAsia"/>
          <w:lang w:val="en-US" w:eastAsia="zh-CN"/>
        </w:rPr>
        <w:t>48.86</w:t>
      </w:r>
      <w:r>
        <w:t>%，不足</w:t>
      </w:r>
      <w:r>
        <w:rPr>
          <w:rFonts w:hint="eastAsia"/>
          <w:lang w:eastAsia="zh-CN"/>
        </w:rPr>
        <w:t>一半</w:t>
      </w:r>
      <w:r>
        <w:t>，知晓率仍然偏低</w:t>
      </w:r>
      <w:r>
        <w:rPr>
          <w:rFonts w:hint="eastAsia"/>
        </w:rPr>
        <w:t>；</w:t>
      </w:r>
      <w:r>
        <w:rPr>
          <w:rFonts w:hint="eastAsia"/>
          <w:lang w:val="en-US" w:eastAsia="zh-CN"/>
        </w:rPr>
        <w:t>牛羊等畜肉每天摄入量超过120克的比率为17.23%</w:t>
      </w:r>
      <w:r>
        <w:rPr>
          <w:rFonts w:hint="eastAsia"/>
          <w:lang w:eastAsia="zh-CN"/>
        </w:rPr>
        <w:t>；</w:t>
      </w:r>
      <w:r>
        <w:t>新鲜蔬菜每天摄入量</w:t>
      </w:r>
      <w:r>
        <w:rPr>
          <w:rFonts w:hint="eastAsia"/>
          <w:lang w:eastAsia="zh-CN"/>
        </w:rPr>
        <w:t>不足率（</w:t>
      </w:r>
      <w:r>
        <w:t>新鲜蔬菜每天摄入量</w:t>
      </w:r>
      <w:r>
        <w:rPr>
          <w:rFonts w:hint="eastAsia"/>
          <w:lang w:eastAsia="zh-CN"/>
        </w:rPr>
        <w:t>不足</w:t>
      </w:r>
      <w:r>
        <w:rPr>
          <w:rFonts w:hint="eastAsia"/>
        </w:rPr>
        <w:t>300g</w:t>
      </w:r>
      <w:r>
        <w:rPr>
          <w:rFonts w:hint="eastAsia"/>
          <w:lang w:eastAsia="zh-CN"/>
        </w:rPr>
        <w:t>）为</w:t>
      </w:r>
      <w:r>
        <w:rPr>
          <w:rFonts w:hint="default"/>
          <w:lang w:val="en-US" w:eastAsia="zh-CN"/>
        </w:rPr>
        <w:t>7.39</w:t>
      </w:r>
      <w:r>
        <w:rPr>
          <w:rFonts w:hint="eastAsia"/>
          <w:lang w:val="en-US" w:eastAsia="zh-CN"/>
        </w:rPr>
        <w:t>%</w:t>
      </w:r>
      <w:r>
        <w:t>，新鲜水果每天摄入量</w:t>
      </w:r>
      <w:r>
        <w:rPr>
          <w:rFonts w:hint="eastAsia"/>
          <w:lang w:eastAsia="zh-CN"/>
        </w:rPr>
        <w:t>不足率（</w:t>
      </w:r>
      <w:r>
        <w:t>每天摄入量</w:t>
      </w:r>
      <w:r>
        <w:rPr>
          <w:rFonts w:hint="eastAsia"/>
          <w:lang w:eastAsia="zh-CN"/>
        </w:rPr>
        <w:t>不足</w:t>
      </w:r>
      <w:r>
        <w:rPr>
          <w:rFonts w:hint="eastAsia"/>
          <w:lang w:val="en-US" w:eastAsia="zh-CN"/>
        </w:rPr>
        <w:t>200克</w:t>
      </w:r>
      <w:r>
        <w:rPr>
          <w:rFonts w:hint="eastAsia"/>
          <w:lang w:eastAsia="zh-CN"/>
        </w:rPr>
        <w:t>）</w:t>
      </w:r>
      <w:r>
        <w:rPr>
          <w:rFonts w:hint="eastAsia"/>
          <w:lang w:val="en-US" w:eastAsia="zh-CN"/>
        </w:rPr>
        <w:t>为1</w:t>
      </w:r>
      <w:r>
        <w:rPr>
          <w:rFonts w:hint="eastAsia" w:ascii="Times New Roman" w:hAnsi="Times New Roman" w:cs="Times New Roman"/>
          <w:color w:val="auto"/>
          <w:lang w:val="en-US" w:eastAsia="zh-CN"/>
        </w:rPr>
        <w:t>8.95%</w:t>
      </w:r>
      <w:r>
        <w:t>，</w:t>
      </w:r>
      <w:r>
        <w:rPr>
          <w:rFonts w:hint="eastAsia" w:ascii="宋体" w:hAnsi="宋体" w:eastAsia="宋体" w:cs="宋体"/>
          <w:color w:val="auto"/>
          <w:sz w:val="24"/>
          <w:szCs w:val="24"/>
        </w:rPr>
        <w:t>大米及制品</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面及制品</w:t>
      </w:r>
      <w:r>
        <w:rPr>
          <w:rFonts w:hint="eastAsia" w:ascii="宋体" w:hAnsi="宋体" w:eastAsia="宋体" w:cs="宋体"/>
          <w:color w:val="auto"/>
          <w:sz w:val="24"/>
          <w:szCs w:val="24"/>
        </w:rPr>
        <w:t>每天摄入量</w:t>
      </w:r>
      <w:r>
        <w:rPr>
          <w:rFonts w:hint="eastAsia" w:ascii="宋体" w:hAnsi="宋体" w:cs="宋体"/>
          <w:color w:val="auto"/>
          <w:sz w:val="24"/>
          <w:szCs w:val="24"/>
          <w:lang w:eastAsia="zh-CN"/>
        </w:rPr>
        <w:t>过多</w:t>
      </w:r>
      <w:r>
        <w:rPr>
          <w:rFonts w:hint="eastAsia" w:ascii="宋体" w:hAnsi="宋体" w:eastAsia="宋体" w:cs="宋体"/>
          <w:color w:val="auto"/>
          <w:sz w:val="24"/>
          <w:szCs w:val="24"/>
          <w:lang w:eastAsia="zh-CN"/>
        </w:rPr>
        <w:t>率</w:t>
      </w:r>
      <w:r>
        <w:rPr>
          <w:rFonts w:hint="eastAsia" w:ascii="宋体" w:hAnsi="宋体" w:cs="宋体"/>
          <w:color w:val="auto"/>
          <w:sz w:val="24"/>
          <w:szCs w:val="24"/>
          <w:lang w:eastAsia="zh-CN"/>
        </w:rPr>
        <w:t>（每日摄入量</w:t>
      </w:r>
      <w:r>
        <w:rPr>
          <w:rFonts w:hint="eastAsia" w:ascii="宋体" w:hAnsi="宋体" w:eastAsia="宋体" w:cs="宋体"/>
          <w:color w:val="auto"/>
          <w:sz w:val="24"/>
          <w:szCs w:val="24"/>
          <w:lang w:eastAsia="zh-CN"/>
        </w:rPr>
        <w:t>超过</w:t>
      </w:r>
      <w:r>
        <w:rPr>
          <w:rFonts w:hint="eastAsia" w:ascii="宋体" w:hAnsi="宋体" w:eastAsia="宋体" w:cs="宋体"/>
          <w:color w:val="auto"/>
          <w:sz w:val="24"/>
          <w:szCs w:val="24"/>
          <w:lang w:val="en-US" w:eastAsia="zh-CN"/>
        </w:rPr>
        <w:t>250克</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为</w:t>
      </w:r>
      <w:r>
        <w:rPr>
          <w:rFonts w:hint="eastAsia" w:ascii="宋体" w:hAnsi="宋体" w:eastAsia="宋体" w:cs="宋体"/>
          <w:color w:val="auto"/>
          <w:sz w:val="24"/>
          <w:szCs w:val="24"/>
          <w:lang w:val="en-US" w:eastAsia="zh-CN"/>
        </w:rPr>
        <w:t>22.65%</w:t>
      </w:r>
      <w:r>
        <w:rPr>
          <w:rFonts w:hint="eastAsia"/>
        </w:rPr>
        <w:t>。据</w:t>
      </w:r>
      <w:r>
        <w:t>《中国居民膳食指南（20</w:t>
      </w:r>
      <w:r>
        <w:rPr>
          <w:rFonts w:hint="eastAsia"/>
          <w:lang w:val="en-US" w:eastAsia="zh-CN"/>
        </w:rPr>
        <w:t>22</w:t>
      </w:r>
      <w:r>
        <w:t>）》，</w:t>
      </w:r>
      <w:r>
        <w:rPr>
          <w:rFonts w:hint="eastAsia"/>
        </w:rPr>
        <w:t>新鲜蔬菜的推荐摄入量为300-500g，水果类为200-</w:t>
      </w:r>
      <w:r>
        <w:rPr>
          <w:rFonts w:hint="eastAsia"/>
          <w:lang w:val="en-US" w:eastAsia="zh-CN"/>
        </w:rPr>
        <w:t>350</w:t>
      </w:r>
      <w:r>
        <w:rPr>
          <w:rFonts w:hint="eastAsia"/>
        </w:rPr>
        <w:t>g，禽畜肉为</w:t>
      </w:r>
      <w:r>
        <w:rPr>
          <w:rFonts w:hint="eastAsia"/>
          <w:lang w:val="en-US" w:eastAsia="zh-CN"/>
        </w:rPr>
        <w:t>120-200</w:t>
      </w:r>
      <w:r>
        <w:rPr>
          <w:rFonts w:hint="eastAsia"/>
        </w:rPr>
        <w:t>g</w:t>
      </w:r>
      <w:r>
        <w:rPr>
          <w:rFonts w:hint="eastAsia"/>
          <w:lang w:eastAsia="zh-CN"/>
        </w:rPr>
        <w:t>。昌吉市</w:t>
      </w:r>
      <w:r>
        <w:rPr>
          <w:rFonts w:hint="eastAsia"/>
        </w:rPr>
        <w:t>各类食物摄入量均与推荐摄入量有一定差距</w:t>
      </w:r>
      <w:r>
        <w:t>。</w:t>
      </w:r>
    </w:p>
    <w:p>
      <w:pPr>
        <w:spacing w:line="360" w:lineRule="auto"/>
        <w:ind w:firstLine="480" w:firstLineChars="200"/>
      </w:pPr>
      <w:r>
        <w:t>由此可见，</w:t>
      </w:r>
      <w:r>
        <w:rPr>
          <w:rFonts w:hint="eastAsia"/>
          <w:lang w:eastAsia="zh-CN"/>
        </w:rPr>
        <w:t>昌吉市</w:t>
      </w:r>
      <w:r>
        <w:t>居民禽畜肉、食盐和植物油的摄入量过多，而</w:t>
      </w:r>
      <w:r>
        <w:rPr>
          <w:rFonts w:hint="eastAsia"/>
          <w:lang w:eastAsia="zh-CN"/>
        </w:rPr>
        <w:t>新鲜</w:t>
      </w:r>
      <w:r>
        <w:t>水果、</w:t>
      </w:r>
      <w:r>
        <w:rPr>
          <w:rFonts w:hint="eastAsia"/>
          <w:lang w:eastAsia="zh-CN"/>
        </w:rPr>
        <w:t>蔬菜</w:t>
      </w:r>
      <w:r>
        <w:t>的摄入量相对不足，居民</w:t>
      </w:r>
      <w:r>
        <w:rPr>
          <w:rFonts w:hint="eastAsia"/>
          <w:color w:val="000000"/>
        </w:rPr>
        <w:t>新鲜</w:t>
      </w:r>
      <w:r>
        <w:rPr>
          <w:rFonts w:hint="eastAsia"/>
          <w:color w:val="000000"/>
          <w:lang w:eastAsia="zh-CN"/>
        </w:rPr>
        <w:t>蔬菜、</w:t>
      </w:r>
      <w:r>
        <w:rPr>
          <w:color w:val="000000"/>
        </w:rPr>
        <w:t>水果摄入不足比例较高</w:t>
      </w:r>
      <w:r>
        <w:t>，</w:t>
      </w:r>
      <w:r>
        <w:rPr>
          <w:rFonts w:hint="eastAsia"/>
        </w:rPr>
        <w:t>可能</w:t>
      </w:r>
      <w:r>
        <w:t>增加了高血压、糖尿病和血脂异常等主要慢性病的患病风险。</w:t>
      </w:r>
    </w:p>
    <w:p>
      <w:pPr>
        <w:pStyle w:val="111"/>
        <w:snapToGrid w:val="0"/>
        <w:spacing w:line="360" w:lineRule="auto"/>
        <w:rPr>
          <w:rFonts w:ascii="Times New Roman" w:hAnsi="Times New Roman" w:cs="Times New Roman"/>
          <w:b w:val="0"/>
          <w:bCs w:val="0"/>
          <w:color w:val="auto"/>
          <w:kern w:val="0"/>
        </w:rPr>
      </w:pPr>
      <w:r>
        <w:rPr>
          <w:rFonts w:ascii="Times New Roman" w:hAnsi="Times New Roman" w:cs="Times New Roman"/>
          <w:kern w:val="0"/>
        </w:rPr>
        <w:t xml:space="preserve">  </w:t>
      </w:r>
      <w:r>
        <w:rPr>
          <w:rFonts w:ascii="Times New Roman" w:hAnsi="Times New Roman" w:cs="Times New Roman"/>
          <w:color w:val="auto"/>
          <w:kern w:val="0"/>
        </w:rPr>
        <w:t xml:space="preserve">  </w:t>
      </w:r>
      <w:r>
        <w:rPr>
          <w:rFonts w:hint="eastAsia" w:ascii="Times New Roman" w:hAnsi="Times New Roman" w:cs="Times New Roman"/>
          <w:color w:val="auto"/>
          <w:kern w:val="0"/>
          <w:lang w:val="en-US" w:eastAsia="zh-CN"/>
        </w:rPr>
        <w:t>5.</w:t>
      </w:r>
      <w:r>
        <w:rPr>
          <w:rFonts w:ascii="Times New Roman" w:hAnsi="Times New Roman" w:cs="Times New Roman"/>
          <w:b/>
          <w:bCs/>
          <w:color w:val="auto"/>
          <w:kern w:val="0"/>
        </w:rPr>
        <w:t>业余锻炼参与度提升，身体活动</w:t>
      </w:r>
      <w:r>
        <w:rPr>
          <w:rFonts w:hint="eastAsia" w:ascii="Times New Roman" w:hAnsi="Times New Roman" w:cs="Times New Roman"/>
          <w:b/>
          <w:bCs/>
          <w:color w:val="auto"/>
          <w:kern w:val="0"/>
          <w:lang w:val="en-US" w:eastAsia="zh-CN"/>
        </w:rPr>
        <w:t>相对</w:t>
      </w:r>
      <w:r>
        <w:rPr>
          <w:rFonts w:hint="eastAsia" w:ascii="Times New Roman" w:hAnsi="Times New Roman" w:cs="Times New Roman"/>
          <w:b/>
          <w:bCs/>
          <w:color w:val="auto"/>
          <w:kern w:val="0"/>
          <w:lang w:eastAsia="zh-CN"/>
        </w:rPr>
        <w:t>充足。</w:t>
      </w:r>
      <w:r>
        <w:rPr>
          <w:rFonts w:ascii="Times New Roman" w:hAnsi="Times New Roman" w:cs="Times New Roman"/>
          <w:b w:val="0"/>
          <w:bCs w:val="0"/>
          <w:color w:val="auto"/>
          <w:kern w:val="0"/>
        </w:rPr>
        <w:t>身体活动不足是慢性病的主要危险因素之一。</w:t>
      </w:r>
      <w:r>
        <w:rPr>
          <w:rFonts w:hint="eastAsia" w:ascii="Times New Roman" w:hAnsi="Times New Roman" w:cs="Times New Roman"/>
          <w:b w:val="0"/>
          <w:bCs w:val="0"/>
          <w:color w:val="auto"/>
          <w:lang w:eastAsia="zh-CN"/>
        </w:rPr>
        <w:t>2021年昌吉市</w:t>
      </w:r>
      <w:r>
        <w:rPr>
          <w:rFonts w:hint="eastAsia" w:ascii="Times New Roman" w:hAnsi="Times New Roman" w:cs="Times New Roman"/>
          <w:b w:val="0"/>
          <w:bCs w:val="0"/>
          <w:color w:val="auto"/>
          <w:lang w:val="en-US" w:eastAsia="zh-CN"/>
        </w:rPr>
        <w:t>调查对象</w:t>
      </w:r>
      <w:r>
        <w:rPr>
          <w:rFonts w:hint="eastAsia" w:ascii="Times New Roman" w:hAnsi="Times New Roman" w:cs="Times New Roman"/>
          <w:b w:val="0"/>
          <w:bCs w:val="0"/>
          <w:color w:val="auto"/>
        </w:rPr>
        <w:t>经常</w:t>
      </w:r>
      <w:r>
        <w:rPr>
          <w:rFonts w:hint="eastAsia" w:ascii="Times New Roman" w:hAnsi="Times New Roman" w:cs="Times New Roman"/>
          <w:b w:val="0"/>
          <w:bCs w:val="0"/>
          <w:color w:val="auto"/>
          <w:lang w:val="en-US" w:eastAsia="zh-CN"/>
        </w:rPr>
        <w:t>参加体育锻炼</w:t>
      </w:r>
      <w:r>
        <w:rPr>
          <w:rFonts w:ascii="Times New Roman" w:hAnsi="Times New Roman" w:cs="Times New Roman"/>
          <w:b w:val="0"/>
          <w:bCs w:val="0"/>
          <w:color w:val="auto"/>
        </w:rPr>
        <w:t>率为</w:t>
      </w:r>
      <w:r>
        <w:rPr>
          <w:rFonts w:hint="default" w:ascii="Times New Roman" w:hAnsi="Times New Roman" w:cs="Times New Roman"/>
          <w:b w:val="0"/>
          <w:bCs w:val="0"/>
          <w:color w:val="auto"/>
          <w:highlight w:val="none"/>
          <w:lang w:val="en-US" w:eastAsia="zh-CN"/>
        </w:rPr>
        <w:t xml:space="preserve">47.39 </w:t>
      </w:r>
      <w:r>
        <w:rPr>
          <w:rFonts w:hint="eastAsia" w:ascii="Times New Roman" w:hAnsi="Times New Roman" w:cs="Times New Roman"/>
          <w:b w:val="0"/>
          <w:bCs w:val="0"/>
          <w:color w:val="auto"/>
          <w:highlight w:val="none"/>
          <w:lang w:eastAsia="zh-CN"/>
        </w:rPr>
        <w:t>%</w:t>
      </w:r>
      <w:r>
        <w:rPr>
          <w:rFonts w:ascii="Times New Roman" w:hAnsi="Times New Roman" w:cs="Times New Roman"/>
          <w:b w:val="0"/>
          <w:bCs w:val="0"/>
          <w:color w:val="auto"/>
        </w:rPr>
        <w:t>，</w:t>
      </w:r>
      <w:r>
        <w:rPr>
          <w:rFonts w:hint="eastAsia" w:ascii="Times New Roman" w:hAnsi="Times New Roman" w:cs="Times New Roman"/>
          <w:b w:val="0"/>
          <w:bCs w:val="0"/>
          <w:color w:val="auto"/>
          <w:lang w:val="en-US" w:eastAsia="zh-CN"/>
        </w:rPr>
        <w:t>近二分之一，</w:t>
      </w:r>
      <w:r>
        <w:rPr>
          <w:rFonts w:hint="eastAsia" w:ascii="Times New Roman" w:hAnsi="Times New Roman" w:cs="Times New Roman"/>
          <w:b w:val="0"/>
          <w:bCs w:val="0"/>
          <w:color w:val="auto"/>
          <w:kern w:val="0"/>
          <w:lang w:val="en-US" w:eastAsia="zh-CN"/>
        </w:rPr>
        <w:t>已</w:t>
      </w:r>
      <w:r>
        <w:rPr>
          <w:rFonts w:ascii="Times New Roman" w:hAnsi="Times New Roman" w:cs="Times New Roman"/>
          <w:b w:val="0"/>
          <w:bCs w:val="0"/>
          <w:color w:val="auto"/>
          <w:kern w:val="0"/>
        </w:rPr>
        <w:t>达到慢性病综合防控示范区建设指标</w:t>
      </w:r>
      <w:r>
        <w:rPr>
          <w:rFonts w:hint="eastAsia" w:ascii="Times New Roman" w:hAnsi="Times New Roman" w:cs="Times New Roman"/>
          <w:b w:val="0"/>
          <w:bCs w:val="0"/>
          <w:color w:val="auto"/>
          <w:kern w:val="0"/>
          <w:lang w:val="en-US" w:eastAsia="zh-CN"/>
        </w:rPr>
        <w:t>体系中</w:t>
      </w:r>
      <w:r>
        <w:rPr>
          <w:rFonts w:ascii="Times New Roman" w:hAnsi="Times New Roman" w:cs="Times New Roman"/>
          <w:b w:val="0"/>
          <w:bCs w:val="0"/>
          <w:color w:val="auto"/>
          <w:kern w:val="0"/>
        </w:rPr>
        <w:t>40%</w:t>
      </w:r>
      <w:r>
        <w:rPr>
          <w:rFonts w:hint="eastAsia" w:ascii="Times New Roman" w:hAnsi="Times New Roman" w:cs="Times New Roman"/>
          <w:b w:val="0"/>
          <w:bCs w:val="0"/>
          <w:color w:val="auto"/>
          <w:kern w:val="0"/>
          <w:lang w:val="en-US" w:eastAsia="zh-CN"/>
        </w:rPr>
        <w:t>的</w:t>
      </w:r>
      <w:r>
        <w:rPr>
          <w:rFonts w:ascii="Times New Roman" w:hAnsi="Times New Roman" w:cs="Times New Roman"/>
          <w:b w:val="0"/>
          <w:bCs w:val="0"/>
          <w:color w:val="auto"/>
          <w:kern w:val="0"/>
        </w:rPr>
        <w:t>要求。</w:t>
      </w:r>
    </w:p>
    <w:p>
      <w:pPr>
        <w:pStyle w:val="2"/>
        <w:spacing w:before="0" w:after="0" w:line="360" w:lineRule="auto"/>
        <w:ind w:firstLine="482" w:firstLineChars="200"/>
        <w:rPr>
          <w:rFonts w:hint="eastAsia" w:eastAsia="宋体"/>
          <w:sz w:val="24"/>
          <w:szCs w:val="24"/>
          <w:lang w:val="en-US" w:eastAsia="zh-CN"/>
        </w:rPr>
      </w:pPr>
      <w:bookmarkStart w:id="59" w:name="_Toc17819755"/>
      <w:r>
        <w:rPr>
          <w:rFonts w:hint="eastAsia"/>
          <w:sz w:val="24"/>
          <w:szCs w:val="24"/>
        </w:rPr>
        <w:t>四</w:t>
      </w:r>
      <w:r>
        <w:rPr>
          <w:sz w:val="24"/>
          <w:szCs w:val="24"/>
        </w:rPr>
        <w:t>、</w:t>
      </w:r>
      <w:bookmarkEnd w:id="59"/>
      <w:r>
        <w:rPr>
          <w:rFonts w:hint="eastAsia"/>
          <w:sz w:val="24"/>
          <w:szCs w:val="24"/>
          <w:lang w:val="en-US" w:eastAsia="zh-CN"/>
        </w:rPr>
        <w:t>防控策略</w:t>
      </w:r>
    </w:p>
    <w:p>
      <w:pPr>
        <w:spacing w:line="360" w:lineRule="auto"/>
        <w:ind w:firstLine="482" w:firstLineChars="200"/>
        <w:rPr>
          <w:color w:val="000000"/>
          <w:kern w:val="0"/>
        </w:rPr>
      </w:pPr>
      <w:bookmarkStart w:id="60" w:name="_Toc17819756"/>
      <w:r>
        <w:rPr>
          <w:rStyle w:val="44"/>
          <w:rFonts w:cs="宋体" w:asciiTheme="minorEastAsia" w:hAnsiTheme="minorEastAsia" w:eastAsiaTheme="minorEastAsia"/>
          <w:sz w:val="24"/>
          <w:szCs w:val="24"/>
        </w:rPr>
        <w:t>（一）完善慢病防控网络，加强慢病防控体系建设。</w:t>
      </w:r>
      <w:bookmarkEnd w:id="60"/>
      <w:r>
        <w:rPr>
          <w:color w:val="000000"/>
          <w:kern w:val="0"/>
        </w:rPr>
        <w:t>建立健全“政府主导、部门协作、专业支持、全民参与”的慢性病综合防控工作机制，切实加强慢性病综合防控体系建设，制订慢性病防控服务体系建设工作方案，明确专业公共卫生机构、医院及基层医疗机构的职责，完善基本公共卫生服务绩效考核评估体系，细化考核指标，进一步加强完善“</w:t>
      </w:r>
      <w:r>
        <w:rPr>
          <w:rFonts w:hint="eastAsia"/>
          <w:color w:val="000000"/>
          <w:kern w:val="0"/>
          <w:lang w:eastAsia="zh-CN"/>
        </w:rPr>
        <w:t>市</w:t>
      </w:r>
      <w:r>
        <w:rPr>
          <w:color w:val="000000"/>
          <w:kern w:val="0"/>
        </w:rPr>
        <w:t>、</w:t>
      </w:r>
      <w:r>
        <w:rPr>
          <w:rFonts w:hint="eastAsia"/>
          <w:color w:val="000000"/>
          <w:kern w:val="0"/>
          <w:lang w:eastAsia="zh-CN"/>
        </w:rPr>
        <w:t>乡</w:t>
      </w:r>
      <w:r>
        <w:rPr>
          <w:color w:val="000000"/>
          <w:kern w:val="0"/>
        </w:rPr>
        <w:t>镇(街道)、村(社区)”三级防控网络，建立高效密切的协作关系，夯实分级诊疗制度的落实。慢性病防控融入部门政策，履行各部门行业职责，牵头组织落实烟草控制、全民健身、减盐控油等慢性病危险因素干预和疾病管理等相关制度，努力呈现“政府主导、多部门协作、全社会共同参与”的良好局面。</w:t>
      </w:r>
    </w:p>
    <w:p>
      <w:pPr>
        <w:spacing w:line="360" w:lineRule="auto"/>
        <w:ind w:firstLine="482" w:firstLineChars="200"/>
        <w:rPr>
          <w:color w:val="000000"/>
          <w:kern w:val="0"/>
        </w:rPr>
      </w:pPr>
      <w:bookmarkStart w:id="61" w:name="_Toc17819757"/>
      <w:r>
        <w:rPr>
          <w:rStyle w:val="44"/>
          <w:rFonts w:cs="宋体" w:asciiTheme="minorEastAsia" w:hAnsiTheme="minorEastAsia" w:eastAsiaTheme="minorEastAsia"/>
          <w:sz w:val="24"/>
          <w:szCs w:val="24"/>
        </w:rPr>
        <w:t>（二）完善慢病监测系统，提高慢病监测质量。</w:t>
      </w:r>
      <w:bookmarkEnd w:id="61"/>
      <w:r>
        <w:rPr>
          <w:color w:val="000000"/>
          <w:kern w:val="0"/>
        </w:rPr>
        <w:t>慢病监测系统是慢病防控的基础，要继续不断完善监测体系，扩展监测内容、范围，提高监测质量，加强监测信息共享与利用，及时、准确、完整地上报监测数据，真实反映慢性病疾病变化谱。利用我</w:t>
      </w:r>
      <w:r>
        <w:rPr>
          <w:rFonts w:hint="eastAsia"/>
          <w:color w:val="000000"/>
          <w:kern w:val="0"/>
          <w:lang w:eastAsia="zh-CN"/>
        </w:rPr>
        <w:t>市</w:t>
      </w:r>
      <w:r>
        <w:rPr>
          <w:color w:val="000000"/>
          <w:kern w:val="0"/>
          <w:highlight w:val="none"/>
        </w:rPr>
        <w:t>“</w:t>
      </w:r>
      <w:r>
        <w:rPr>
          <w:rFonts w:hint="eastAsia"/>
          <w:color w:val="000000"/>
          <w:kern w:val="0"/>
          <w:highlight w:val="none"/>
          <w:lang w:val="en-US" w:eastAsia="zh-CN"/>
        </w:rPr>
        <w:t>昌吉健康云</w:t>
      </w:r>
      <w:r>
        <w:rPr>
          <w:color w:val="000000"/>
          <w:kern w:val="0"/>
          <w:highlight w:val="none"/>
        </w:rPr>
        <w:t>平台”，建</w:t>
      </w:r>
      <w:r>
        <w:rPr>
          <w:color w:val="000000"/>
          <w:kern w:val="0"/>
        </w:rPr>
        <w:t>立健康大数据管理，实现</w:t>
      </w:r>
      <w:r>
        <w:rPr>
          <w:rFonts w:hint="eastAsia"/>
          <w:color w:val="000000"/>
          <w:kern w:val="0"/>
          <w:lang w:eastAsia="zh-CN"/>
        </w:rPr>
        <w:t>全市</w:t>
      </w:r>
      <w:r>
        <w:rPr>
          <w:color w:val="000000"/>
          <w:kern w:val="0"/>
        </w:rPr>
        <w:t>死亡人口的数据共享，同时获取死因监测系统的原始数据，通过按户籍地数据分配，充分利用区-镇（街）-村三级医疗网络，完善死因追踪和肿瘤随访工作。慢性病监测工作纳入卫计系统业务考核工作，加大慢性病信息分析利用，定期发布慢性病预防控制相关信息。</w:t>
      </w:r>
    </w:p>
    <w:p>
      <w:pPr>
        <w:spacing w:line="360" w:lineRule="auto"/>
        <w:ind w:firstLine="480" w:firstLineChars="200"/>
        <w:rPr>
          <w:color w:val="333333"/>
          <w:shd w:val="clear" w:color="auto" w:fill="FFFFFF"/>
        </w:rPr>
      </w:pPr>
      <w:r>
        <w:rPr>
          <w:rFonts w:hint="eastAsia"/>
          <w:color w:val="000000"/>
          <w:kern w:val="0"/>
        </w:rPr>
        <w:t>组建家庭医生签约服务团队152个，让居民在享受便捷医疗服务的同时进一步提高了重点慢性病健康管理率及管理规范率，全市健康管理的高血压患者规范管理率达91%，糖尿病患者规范管理达90%，血压控制率68.35%，血糖控制率64.14%，均超过了国家基本公共卫生服务相关规范要求。严格落实全民健康体检、医疗机构首诊测血压、全人群死因监测、肿瘤登记，心脑血管事件报告等制度，结合心血管病高危筛查、城市癌症早诊早治、妇女宫颈癌、乳腺癌筛查等项目，扎实推进慢性病监测体系建设。</w:t>
      </w:r>
    </w:p>
    <w:p>
      <w:pPr>
        <w:pStyle w:val="3"/>
        <w:spacing w:before="0" w:after="0" w:line="360" w:lineRule="auto"/>
        <w:ind w:firstLine="482" w:firstLineChars="200"/>
        <w:rPr>
          <w:rFonts w:ascii="Times New Roman" w:hAnsi="Times New Roman"/>
          <w:color w:val="000000"/>
        </w:rPr>
      </w:pPr>
      <w:bookmarkStart w:id="62" w:name="_Toc17819758"/>
      <w:r>
        <w:rPr>
          <w:rFonts w:asciiTheme="minorEastAsia" w:hAnsiTheme="minorEastAsia" w:eastAsiaTheme="minorEastAsia"/>
          <w:sz w:val="24"/>
          <w:szCs w:val="24"/>
        </w:rPr>
        <w:t>（</w:t>
      </w:r>
      <w:r>
        <w:rPr>
          <w:rFonts w:hint="eastAsia" w:asciiTheme="minorEastAsia" w:hAnsiTheme="minorEastAsia" w:eastAsiaTheme="minorEastAsia"/>
          <w:sz w:val="24"/>
          <w:szCs w:val="24"/>
        </w:rPr>
        <w:t>三</w:t>
      </w:r>
      <w:r>
        <w:rPr>
          <w:rFonts w:asciiTheme="minorEastAsia" w:hAnsiTheme="minorEastAsia" w:eastAsiaTheme="minorEastAsia"/>
          <w:sz w:val="24"/>
          <w:szCs w:val="24"/>
        </w:rPr>
        <w:t>）</w:t>
      </w:r>
      <w:r>
        <w:rPr>
          <w:rFonts w:asciiTheme="minorEastAsia" w:hAnsiTheme="minorEastAsia" w:eastAsiaTheme="minorEastAsia"/>
          <w:bCs w:val="0"/>
          <w:sz w:val="24"/>
          <w:szCs w:val="24"/>
        </w:rPr>
        <w:t>开展全民健康生活行动，营造健康生活支持环境</w:t>
      </w:r>
      <w:bookmarkEnd w:id="62"/>
    </w:p>
    <w:p>
      <w:pPr>
        <w:spacing w:line="360" w:lineRule="auto"/>
        <w:ind w:firstLine="480" w:firstLineChars="200"/>
        <w:rPr>
          <w:color w:val="000000"/>
          <w:kern w:val="0"/>
          <w:highlight w:val="none"/>
        </w:rPr>
      </w:pPr>
      <w:r>
        <w:rPr>
          <w:color w:val="000000"/>
          <w:kern w:val="0"/>
        </w:rPr>
        <w:t>1.加强健康支持性环境建设。围绕“和谐我生活，健康中国人”的主题，从改善居民生活环境和提高居民健康意识两个方面开展全民健康生活方式行动，打造健康步道、健身广场、健康主题公园、社区健身中心等居民健身场所，实现居民1</w:t>
      </w:r>
      <w:r>
        <w:rPr>
          <w:rFonts w:hint="eastAsia"/>
          <w:color w:val="000000"/>
          <w:kern w:val="0"/>
          <w:lang w:val="en-US" w:eastAsia="zh-CN"/>
        </w:rPr>
        <w:t>5</w:t>
      </w:r>
      <w:r>
        <w:rPr>
          <w:color w:val="000000"/>
          <w:kern w:val="0"/>
        </w:rPr>
        <w:t>分钟健身圈。开展全民健康生活方式进社区、健康讲座等健康促进活动，提高全民健康生活方式知晓率。加强健康支持性环境建设，巩固健康餐厅/酒店、健康社区、健康单位、健康学校、</w:t>
      </w:r>
      <w:r>
        <w:rPr>
          <w:rFonts w:hint="eastAsia"/>
          <w:color w:val="000000"/>
          <w:kern w:val="0"/>
        </w:rPr>
        <w:t>健康医院、健康超市、健康家庭、</w:t>
      </w:r>
      <w:r>
        <w:rPr>
          <w:color w:val="000000"/>
          <w:kern w:val="0"/>
        </w:rPr>
        <w:t>健康一条街及健康自助检测点建设成果，不断</w:t>
      </w:r>
      <w:r>
        <w:rPr>
          <w:color w:val="000000"/>
          <w:kern w:val="0"/>
          <w:highlight w:val="none"/>
        </w:rPr>
        <w:t>增特色出精品，发挥创新引领作用。</w:t>
      </w:r>
    </w:p>
    <w:p>
      <w:pPr>
        <w:spacing w:line="360" w:lineRule="auto"/>
        <w:ind w:firstLine="480" w:firstLineChars="200"/>
        <w:rPr>
          <w:color w:val="000000"/>
          <w:kern w:val="0"/>
          <w:highlight w:val="none"/>
        </w:rPr>
      </w:pPr>
      <w:r>
        <w:rPr>
          <w:color w:val="000000"/>
          <w:kern w:val="0"/>
          <w:highlight w:val="none"/>
        </w:rPr>
        <w:t>2.继续推广职工健</w:t>
      </w:r>
      <w:r>
        <w:rPr>
          <w:rFonts w:hint="eastAsia"/>
          <w:color w:val="000000"/>
          <w:kern w:val="0"/>
          <w:highlight w:val="none"/>
          <w:lang w:val="en-US" w:eastAsia="zh-CN"/>
        </w:rPr>
        <w:t>身</w:t>
      </w:r>
      <w:r>
        <w:rPr>
          <w:color w:val="000000"/>
          <w:kern w:val="0"/>
          <w:highlight w:val="none"/>
        </w:rPr>
        <w:t>操活动。为提高居民健康生活方式技能，继续在</w:t>
      </w:r>
      <w:r>
        <w:rPr>
          <w:rFonts w:hint="eastAsia"/>
          <w:color w:val="000000"/>
          <w:kern w:val="0"/>
          <w:highlight w:val="none"/>
          <w:lang w:eastAsia="zh-CN"/>
        </w:rPr>
        <w:t>全市</w:t>
      </w:r>
      <w:r>
        <w:rPr>
          <w:color w:val="000000"/>
          <w:kern w:val="0"/>
          <w:highlight w:val="none"/>
        </w:rPr>
        <w:t>范围内推广职工健</w:t>
      </w:r>
      <w:r>
        <w:rPr>
          <w:rFonts w:hint="eastAsia"/>
          <w:color w:val="000000"/>
          <w:kern w:val="0"/>
          <w:highlight w:val="none"/>
          <w:lang w:val="en-US" w:eastAsia="zh-CN"/>
        </w:rPr>
        <w:t>身</w:t>
      </w:r>
      <w:r>
        <w:rPr>
          <w:color w:val="000000"/>
          <w:kern w:val="0"/>
          <w:highlight w:val="none"/>
        </w:rPr>
        <w:t>操活动。在20</w:t>
      </w:r>
      <w:r>
        <w:rPr>
          <w:rFonts w:hint="eastAsia"/>
          <w:color w:val="000000"/>
          <w:kern w:val="0"/>
          <w:highlight w:val="none"/>
          <w:lang w:val="en-US" w:eastAsia="zh-CN"/>
        </w:rPr>
        <w:t>21</w:t>
      </w:r>
      <w:r>
        <w:rPr>
          <w:color w:val="000000"/>
          <w:kern w:val="0"/>
          <w:highlight w:val="none"/>
        </w:rPr>
        <w:t>年 “健</w:t>
      </w:r>
      <w:r>
        <w:rPr>
          <w:rFonts w:hint="eastAsia"/>
          <w:color w:val="000000"/>
          <w:kern w:val="0"/>
          <w:highlight w:val="none"/>
          <w:lang w:val="en-US" w:eastAsia="zh-CN"/>
        </w:rPr>
        <w:t>身</w:t>
      </w:r>
      <w:r>
        <w:rPr>
          <w:color w:val="000000"/>
          <w:kern w:val="0"/>
          <w:highlight w:val="none"/>
        </w:rPr>
        <w:t>操”推广活动启动仪式后，分期分批举办“健</w:t>
      </w:r>
      <w:r>
        <w:rPr>
          <w:rFonts w:hint="eastAsia"/>
          <w:color w:val="000000"/>
          <w:kern w:val="0"/>
          <w:highlight w:val="none"/>
          <w:lang w:val="en-US" w:eastAsia="zh-CN"/>
        </w:rPr>
        <w:t>身</w:t>
      </w:r>
      <w:r>
        <w:rPr>
          <w:color w:val="000000"/>
          <w:kern w:val="0"/>
          <w:highlight w:val="none"/>
        </w:rPr>
        <w:t>操”培训班，在</w:t>
      </w:r>
      <w:r>
        <w:rPr>
          <w:rFonts w:hint="eastAsia"/>
          <w:color w:val="000000"/>
          <w:kern w:val="0"/>
          <w:highlight w:val="none"/>
          <w:lang w:eastAsia="zh-CN"/>
        </w:rPr>
        <w:t>全市</w:t>
      </w:r>
      <w:r>
        <w:rPr>
          <w:color w:val="000000"/>
          <w:kern w:val="0"/>
          <w:highlight w:val="none"/>
        </w:rPr>
        <w:t>机关、企事业单位职工中开展健骨操、工间操活动，利用职业人群影响家属，从而辐射周围人群的模式进行健康骨骼、正常体重的宣传教育。</w:t>
      </w:r>
    </w:p>
    <w:p>
      <w:pPr>
        <w:spacing w:line="360" w:lineRule="auto"/>
        <w:ind w:firstLine="480" w:firstLineChars="200"/>
        <w:rPr>
          <w:color w:val="000000"/>
          <w:kern w:val="0"/>
        </w:rPr>
      </w:pPr>
      <w:r>
        <w:rPr>
          <w:color w:val="000000"/>
          <w:kern w:val="0"/>
        </w:rPr>
        <w:t>3.举办以社区卫生服务站为主体，全民健康生活方式行动志愿者、二级以上医院医护人员、</w:t>
      </w:r>
      <w:r>
        <w:rPr>
          <w:rFonts w:hint="eastAsia"/>
          <w:color w:val="000000"/>
          <w:kern w:val="0"/>
          <w:lang w:val="en-US" w:eastAsia="zh-CN"/>
        </w:rPr>
        <w:t>市</w:t>
      </w:r>
      <w:r>
        <w:rPr>
          <w:color w:val="000000"/>
          <w:kern w:val="0"/>
        </w:rPr>
        <w:t>疾控中心专业人员参加的全民健康生活方式“三减</w:t>
      </w:r>
      <w:r>
        <w:rPr>
          <w:rFonts w:hint="eastAsia"/>
          <w:color w:val="000000"/>
          <w:kern w:val="0"/>
          <w:lang w:val="en-US" w:eastAsia="zh-CN"/>
        </w:rPr>
        <w:t>三</w:t>
      </w:r>
      <w:r>
        <w:rPr>
          <w:color w:val="000000"/>
          <w:kern w:val="0"/>
        </w:rPr>
        <w:t>健”专项行动宣传活动，活动重点以“三减</w:t>
      </w:r>
      <w:r>
        <w:rPr>
          <w:rFonts w:hint="eastAsia"/>
          <w:color w:val="000000"/>
          <w:kern w:val="0"/>
          <w:lang w:val="en-US" w:eastAsia="zh-CN"/>
        </w:rPr>
        <w:t>三</w:t>
      </w:r>
      <w:r>
        <w:rPr>
          <w:color w:val="000000"/>
          <w:kern w:val="0"/>
        </w:rPr>
        <w:t>健”专项行动为切入点，全面推进全民健康生活方式行动。</w:t>
      </w:r>
    </w:p>
    <w:p>
      <w:pPr>
        <w:adjustRightInd w:val="0"/>
        <w:snapToGrid w:val="0"/>
        <w:spacing w:line="360" w:lineRule="auto"/>
        <w:ind w:firstLine="480" w:firstLineChars="200"/>
        <w:rPr>
          <w:rFonts w:hint="eastAsia"/>
          <w:color w:val="000000"/>
          <w:kern w:val="0"/>
        </w:rPr>
      </w:pPr>
      <w:r>
        <w:rPr>
          <w:color w:val="000000"/>
          <w:kern w:val="0"/>
        </w:rPr>
        <w:t>4.</w:t>
      </w:r>
      <w:r>
        <w:rPr>
          <w:rFonts w:hint="eastAsia"/>
          <w:color w:val="000000"/>
          <w:kern w:val="0"/>
          <w:lang w:val="en-US" w:eastAsia="zh-CN"/>
        </w:rPr>
        <w:t>巩固全市</w:t>
      </w:r>
      <w:r>
        <w:rPr>
          <w:kern w:val="0"/>
        </w:rPr>
        <w:t>慢性病综合防控示范区</w:t>
      </w:r>
      <w:r>
        <w:rPr>
          <w:rFonts w:hint="eastAsia"/>
          <w:kern w:val="0"/>
          <w:lang w:val="en-US" w:eastAsia="zh-CN"/>
        </w:rPr>
        <w:t>建设成果</w:t>
      </w:r>
      <w:r>
        <w:rPr>
          <w:color w:val="000000"/>
          <w:kern w:val="0"/>
        </w:rPr>
        <w:t>。积极开</w:t>
      </w:r>
      <w:r>
        <w:rPr>
          <w:color w:val="000000"/>
          <w:kern w:val="0"/>
          <w:highlight w:val="none"/>
        </w:rPr>
        <w:t>展健</w:t>
      </w:r>
      <w:r>
        <w:rPr>
          <w:rFonts w:hint="eastAsia"/>
          <w:color w:val="000000"/>
          <w:kern w:val="0"/>
          <w:highlight w:val="none"/>
          <w:lang w:val="en-US" w:eastAsia="zh-CN"/>
        </w:rPr>
        <w:t>身</w:t>
      </w:r>
      <w:r>
        <w:rPr>
          <w:color w:val="000000"/>
          <w:kern w:val="0"/>
          <w:highlight w:val="none"/>
        </w:rPr>
        <w:t>操推广</w:t>
      </w:r>
      <w:r>
        <w:rPr>
          <w:color w:val="000000"/>
          <w:kern w:val="0"/>
        </w:rPr>
        <w:t>、健康生活方式指导员培训</w:t>
      </w:r>
      <w:r>
        <w:rPr>
          <w:rFonts w:hint="eastAsia"/>
          <w:color w:val="000000"/>
          <w:kern w:val="0"/>
          <w:lang w:eastAsia="zh-CN"/>
        </w:rPr>
        <w:t>、</w:t>
      </w:r>
      <w:r>
        <w:rPr>
          <w:color w:val="000000"/>
          <w:kern w:val="0"/>
        </w:rPr>
        <w:t>在餐饮单位/学校/超市开展减盐干预模式推广</w:t>
      </w:r>
      <w:r>
        <w:rPr>
          <w:rFonts w:hint="eastAsia"/>
          <w:color w:val="000000"/>
          <w:kern w:val="0"/>
          <w:lang w:eastAsia="zh-CN"/>
        </w:rPr>
        <w:t>，</w:t>
      </w:r>
      <w:r>
        <w:rPr>
          <w:rFonts w:hint="eastAsia"/>
          <w:color w:val="000000"/>
          <w:kern w:val="0"/>
          <w:lang w:val="en-US" w:eastAsia="zh-CN"/>
        </w:rPr>
        <w:t>普及慢性病防控核心知识，</w:t>
      </w:r>
      <w:r>
        <w:rPr>
          <w:color w:val="000000"/>
          <w:kern w:val="0"/>
        </w:rPr>
        <w:t>提高老百姓的健康技能水平。</w:t>
      </w:r>
      <w:r>
        <w:rPr>
          <w:rFonts w:hint="eastAsia"/>
          <w:color w:val="000000"/>
          <w:kern w:val="0"/>
        </w:rPr>
        <w:t>互联网医院已上线运行，投入900余万元完善了市、乡远程会诊信息平台，开启了</w:t>
      </w:r>
      <w:r>
        <w:rPr>
          <w:rFonts w:hint="eastAsia"/>
          <w:color w:val="000000"/>
          <w:kern w:val="0"/>
          <w:lang w:val="en-US" w:eastAsia="zh-CN"/>
        </w:rPr>
        <w:t>全市</w:t>
      </w:r>
      <w:r>
        <w:rPr>
          <w:rFonts w:hint="eastAsia"/>
          <w:color w:val="000000"/>
          <w:kern w:val="0"/>
        </w:rPr>
        <w:t>智慧化医疗新时代。随着紧密型市域医共体建设稳步推进，优质医疗资源进一步有效下沉，双向转诊绿色通道高效畅通，群众就医满意度明显提升。</w:t>
      </w:r>
    </w:p>
    <w:p>
      <w:pPr>
        <w:adjustRightInd w:val="0"/>
        <w:snapToGrid w:val="0"/>
        <w:spacing w:line="360" w:lineRule="auto"/>
        <w:ind w:firstLine="480" w:firstLineChars="200"/>
        <w:rPr>
          <w:color w:val="000000"/>
          <w:kern w:val="0"/>
        </w:rPr>
      </w:pPr>
      <w:r>
        <w:rPr>
          <w:color w:val="000000"/>
          <w:kern w:val="0"/>
        </w:rPr>
        <w:t>5</w:t>
      </w:r>
      <w:r>
        <w:rPr>
          <w:rFonts w:hint="eastAsia"/>
          <w:color w:val="000000"/>
          <w:kern w:val="0"/>
          <w:lang w:val="en-US" w:eastAsia="zh-CN"/>
        </w:rPr>
        <w:t>.</w:t>
      </w:r>
      <w:r>
        <w:rPr>
          <w:color w:val="000000"/>
          <w:kern w:val="0"/>
        </w:rPr>
        <w:t>积极推动控烟行动。充分利用 “世界无烟日”等活动宣传日，广泛开展控烟活动。加强在青少年中的控烟宣教，在其意识中强化烟草危害，避免其过早接触烟草，同时通过青少年督促其家长戒烟。重点干预男性人群、文盲半文盲、农村人群等人群。 加强对被动吸烟危害的宣传和教育，营造无烟环境，倡导吸烟者注意对周围不吸烟者的自觉保护，避免吸烟时影响他人。公共室内场所完全禁止吸烟；禁烟区域内设置明显的禁烟标志。积极开展无烟单位创建活动，巩固提升无烟医疗机构、无烟学校、无烟党政机关创建成果。</w:t>
      </w:r>
    </w:p>
    <w:p>
      <w:pPr>
        <w:spacing w:line="360" w:lineRule="auto"/>
        <w:ind w:firstLine="360" w:firstLineChars="150"/>
        <w:rPr>
          <w:color w:val="000000"/>
          <w:kern w:val="0"/>
        </w:rPr>
      </w:pPr>
      <w:r>
        <w:rPr>
          <w:color w:val="000000"/>
          <w:kern w:val="0"/>
        </w:rPr>
        <w:t>6.开展中小学生“</w:t>
      </w:r>
      <w:r>
        <w:rPr>
          <w:rFonts w:hint="eastAsia"/>
          <w:color w:val="000000"/>
          <w:kern w:val="0"/>
          <w:lang w:val="en-US" w:eastAsia="zh-CN"/>
        </w:rPr>
        <w:t>三减三健</w:t>
      </w:r>
      <w:r>
        <w:rPr>
          <w:color w:val="000000"/>
          <w:kern w:val="0"/>
        </w:rPr>
        <w:t>”健康教育主题活动。与教育局联合在我</w:t>
      </w:r>
      <w:r>
        <w:rPr>
          <w:rFonts w:hint="eastAsia"/>
          <w:color w:val="000000"/>
          <w:kern w:val="0"/>
          <w:lang w:eastAsia="zh-CN"/>
        </w:rPr>
        <w:t>市</w:t>
      </w:r>
      <w:r>
        <w:rPr>
          <w:color w:val="000000"/>
          <w:kern w:val="0"/>
        </w:rPr>
        <w:t>中小学开展以“三减”（ 减油、减盐、减糖）</w:t>
      </w:r>
      <w:r>
        <w:rPr>
          <w:rFonts w:hint="eastAsia"/>
          <w:color w:val="000000"/>
          <w:kern w:val="0"/>
          <w:lang w:eastAsia="zh-CN"/>
        </w:rPr>
        <w:t>、“</w:t>
      </w:r>
      <w:r>
        <w:rPr>
          <w:rFonts w:hint="eastAsia"/>
          <w:color w:val="000000"/>
          <w:kern w:val="0"/>
          <w:lang w:val="en-US" w:eastAsia="zh-CN"/>
        </w:rPr>
        <w:t>三健</w:t>
      </w:r>
      <w:r>
        <w:rPr>
          <w:rFonts w:hint="eastAsia"/>
          <w:color w:val="000000"/>
          <w:kern w:val="0"/>
          <w:lang w:eastAsia="zh-CN"/>
        </w:rPr>
        <w:t>”（</w:t>
      </w:r>
      <w:r>
        <w:rPr>
          <w:rFonts w:hint="eastAsia"/>
          <w:color w:val="000000"/>
          <w:kern w:val="0"/>
          <w:lang w:val="en-US" w:eastAsia="zh-CN"/>
        </w:rPr>
        <w:t>健康骨骼、健康体重、健康口腔</w:t>
      </w:r>
      <w:r>
        <w:rPr>
          <w:rFonts w:hint="eastAsia"/>
          <w:color w:val="000000"/>
          <w:kern w:val="0"/>
          <w:lang w:eastAsia="zh-CN"/>
        </w:rPr>
        <w:t>）</w:t>
      </w:r>
      <w:r>
        <w:rPr>
          <w:color w:val="000000"/>
          <w:kern w:val="0"/>
        </w:rPr>
        <w:t>为主题的健康教育活动，指导学校将“</w:t>
      </w:r>
      <w:r>
        <w:rPr>
          <w:rFonts w:hint="eastAsia"/>
          <w:color w:val="000000"/>
          <w:kern w:val="0"/>
          <w:lang w:val="en-US" w:eastAsia="zh-CN"/>
        </w:rPr>
        <w:t>三减三健</w:t>
      </w:r>
      <w:r>
        <w:rPr>
          <w:color w:val="000000"/>
          <w:kern w:val="0"/>
        </w:rPr>
        <w:t>”纳入健康教育计划，每学期</w:t>
      </w:r>
      <w:r>
        <w:rPr>
          <w:rFonts w:hint="eastAsia"/>
          <w:color w:val="000000"/>
          <w:kern w:val="0"/>
          <w:lang w:val="en-US" w:eastAsia="zh-CN"/>
        </w:rPr>
        <w:t>持续</w:t>
      </w:r>
      <w:r>
        <w:rPr>
          <w:color w:val="000000"/>
          <w:kern w:val="0"/>
        </w:rPr>
        <w:t>开展以</w:t>
      </w:r>
      <w:r>
        <w:rPr>
          <w:rFonts w:hint="eastAsia"/>
          <w:color w:val="000000"/>
          <w:kern w:val="0"/>
          <w:lang w:val="en-US" w:eastAsia="zh-CN"/>
        </w:rPr>
        <w:t>营养均衡、口腔保健、健康体重、视力保护等为</w:t>
      </w:r>
      <w:r>
        <w:rPr>
          <w:color w:val="000000"/>
          <w:kern w:val="0"/>
        </w:rPr>
        <w:t>内容的健康教育</w:t>
      </w:r>
      <w:r>
        <w:rPr>
          <w:rFonts w:hint="eastAsia"/>
          <w:color w:val="000000"/>
          <w:kern w:val="0"/>
          <w:lang w:val="en-US" w:eastAsia="zh-CN"/>
        </w:rPr>
        <w:t>课</w:t>
      </w:r>
      <w:r>
        <w:rPr>
          <w:color w:val="000000"/>
          <w:kern w:val="0"/>
        </w:rPr>
        <w:t>。通过上述活动，普及健康知识，宣传倡导健康生活方式，引导科学健康饮食，降低和消除影响健康的</w:t>
      </w:r>
      <w:r>
        <w:rPr>
          <w:rFonts w:hint="eastAsia"/>
          <w:color w:val="000000"/>
          <w:kern w:val="0"/>
          <w:lang w:val="en-US" w:eastAsia="zh-CN"/>
        </w:rPr>
        <w:t>危害</w:t>
      </w:r>
      <w:r>
        <w:rPr>
          <w:color w:val="000000"/>
          <w:kern w:val="0"/>
        </w:rPr>
        <w:t>因素，增强学校学生及其家庭维护和促进健康的能力。</w:t>
      </w:r>
    </w:p>
    <w:p>
      <w:pPr>
        <w:pStyle w:val="3"/>
        <w:spacing w:before="0" w:after="0" w:line="360" w:lineRule="auto"/>
        <w:ind w:firstLine="482" w:firstLineChars="200"/>
        <w:rPr>
          <w:rFonts w:asciiTheme="minorEastAsia" w:hAnsiTheme="minorEastAsia" w:eastAsiaTheme="minorEastAsia"/>
          <w:sz w:val="24"/>
          <w:szCs w:val="24"/>
        </w:rPr>
      </w:pPr>
      <w:bookmarkStart w:id="63" w:name="_Toc17819759"/>
      <w:r>
        <w:rPr>
          <w:rFonts w:asciiTheme="minorEastAsia" w:hAnsiTheme="minorEastAsia" w:eastAsiaTheme="minorEastAsia"/>
          <w:sz w:val="24"/>
          <w:szCs w:val="24"/>
        </w:rPr>
        <w:t>（</w:t>
      </w:r>
      <w:r>
        <w:rPr>
          <w:rFonts w:hint="eastAsia" w:asciiTheme="minorEastAsia" w:hAnsiTheme="minorEastAsia" w:eastAsiaTheme="minorEastAsia"/>
          <w:sz w:val="24"/>
          <w:szCs w:val="24"/>
        </w:rPr>
        <w:t>四</w:t>
      </w:r>
      <w:r>
        <w:rPr>
          <w:rFonts w:asciiTheme="minorEastAsia" w:hAnsiTheme="minorEastAsia" w:eastAsiaTheme="minorEastAsia"/>
          <w:sz w:val="24"/>
          <w:szCs w:val="24"/>
        </w:rPr>
        <w:t>）开展慢病防控知识宣传教育，提高群众防病依从性。</w:t>
      </w:r>
      <w:bookmarkEnd w:id="63"/>
    </w:p>
    <w:p>
      <w:pPr>
        <w:spacing w:line="360" w:lineRule="auto"/>
        <w:ind w:firstLine="480" w:firstLineChars="200"/>
        <w:rPr>
          <w:b/>
          <w:color w:val="000000"/>
          <w:kern w:val="0"/>
        </w:rPr>
      </w:pPr>
      <w:r>
        <w:rPr>
          <w:color w:val="000000"/>
          <w:kern w:val="0"/>
        </w:rPr>
        <w:t>以</w:t>
      </w:r>
      <w:r>
        <w:rPr>
          <w:rFonts w:hint="eastAsia"/>
          <w:color w:val="000000"/>
          <w:kern w:val="0"/>
          <w:lang w:val="en-US" w:eastAsia="zh-CN"/>
        </w:rPr>
        <w:t>自治区慢病</w:t>
      </w:r>
      <w:r>
        <w:rPr>
          <w:color w:val="000000"/>
          <w:kern w:val="0"/>
        </w:rPr>
        <w:t>示范区</w:t>
      </w:r>
      <w:r>
        <w:rPr>
          <w:rFonts w:hint="eastAsia"/>
          <w:color w:val="000000"/>
          <w:kern w:val="0"/>
          <w:lang w:val="en-US" w:eastAsia="zh-CN"/>
        </w:rPr>
        <w:t>复审</w:t>
      </w:r>
      <w:r>
        <w:rPr>
          <w:color w:val="000000"/>
          <w:kern w:val="0"/>
        </w:rPr>
        <w:t>为契机，</w:t>
      </w:r>
      <w:r>
        <w:rPr>
          <w:rFonts w:hint="eastAsia"/>
          <w:color w:val="000000"/>
          <w:kern w:val="0"/>
          <w:lang w:val="en-US" w:eastAsia="zh-CN"/>
        </w:rPr>
        <w:t>扩大</w:t>
      </w:r>
      <w:r>
        <w:rPr>
          <w:color w:val="000000"/>
          <w:kern w:val="0"/>
        </w:rPr>
        <w:t>健康教育</w:t>
      </w:r>
      <w:r>
        <w:rPr>
          <w:rFonts w:hint="eastAsia"/>
          <w:color w:val="000000"/>
          <w:kern w:val="0"/>
          <w:lang w:val="en-US" w:eastAsia="zh-CN"/>
        </w:rPr>
        <w:t>队伍</w:t>
      </w:r>
      <w:r>
        <w:rPr>
          <w:color w:val="000000"/>
          <w:kern w:val="0"/>
        </w:rPr>
        <w:t>，从医疗、疾控专业选拔优秀</w:t>
      </w:r>
      <w:r>
        <w:rPr>
          <w:rFonts w:hint="eastAsia"/>
          <w:color w:val="000000"/>
          <w:kern w:val="0"/>
          <w:lang w:val="en-US" w:eastAsia="zh-CN"/>
        </w:rPr>
        <w:t>队员</w:t>
      </w:r>
      <w:r>
        <w:rPr>
          <w:color w:val="000000"/>
          <w:kern w:val="0"/>
        </w:rPr>
        <w:t>，以学校、社区（村庄）、企事业单位为重点对象</w:t>
      </w:r>
      <w:r>
        <w:rPr>
          <w:rFonts w:hint="eastAsia"/>
          <w:color w:val="000000"/>
          <w:kern w:val="0"/>
          <w:lang w:eastAsia="zh-CN"/>
        </w:rPr>
        <w:t>，</w:t>
      </w:r>
      <w:r>
        <w:rPr>
          <w:color w:val="000000"/>
          <w:kern w:val="0"/>
        </w:rPr>
        <w:t>积极开展慢性病防治知识系列宣传活动</w:t>
      </w:r>
      <w:r>
        <w:rPr>
          <w:rFonts w:hint="eastAsia"/>
          <w:color w:val="000000"/>
          <w:kern w:val="0"/>
          <w:lang w:eastAsia="zh-CN"/>
        </w:rPr>
        <w:t>、</w:t>
      </w:r>
      <w:r>
        <w:rPr>
          <w:color w:val="000000"/>
          <w:kern w:val="0"/>
        </w:rPr>
        <w:t>社区健康讲座、播放宣传视频、发放宣传材料</w:t>
      </w:r>
      <w:r>
        <w:rPr>
          <w:rFonts w:hint="eastAsia"/>
          <w:color w:val="000000"/>
          <w:kern w:val="0"/>
          <w:lang w:eastAsia="zh-CN"/>
        </w:rPr>
        <w:t>，</w:t>
      </w:r>
      <w:r>
        <w:rPr>
          <w:color w:val="000000"/>
          <w:kern w:val="0"/>
        </w:rPr>
        <w:t>提高</w:t>
      </w:r>
      <w:r>
        <w:rPr>
          <w:rFonts w:hint="eastAsia"/>
          <w:color w:val="000000"/>
          <w:kern w:val="0"/>
          <w:lang w:eastAsia="zh-CN"/>
        </w:rPr>
        <w:t>全市</w:t>
      </w:r>
      <w:r>
        <w:rPr>
          <w:color w:val="000000"/>
          <w:kern w:val="0"/>
        </w:rPr>
        <w:t>人民群众的健康素养知识水平。</w:t>
      </w:r>
    </w:p>
    <w:p>
      <w:pPr>
        <w:spacing w:line="360" w:lineRule="auto"/>
        <w:ind w:firstLine="480" w:firstLineChars="200"/>
        <w:rPr>
          <w:color w:val="000000"/>
          <w:kern w:val="0"/>
        </w:rPr>
      </w:pPr>
      <w:r>
        <w:rPr>
          <w:color w:val="000000"/>
          <w:kern w:val="0"/>
        </w:rPr>
        <w:t>1.结合全民健康生活方式日、世界无烟日、全国高血压日、联合国糖尿病日、肿瘤防治宣传周等卫生宣传主题日，深入农村、学校、工厂、医院、客运站等场所，通过免费义诊咨询、倡议签名、健康知识讲座,多种形式开展宣传活动, 发放健康支持工具等健康宣传品和健康知识宣传材料。</w:t>
      </w:r>
    </w:p>
    <w:p>
      <w:pPr>
        <w:spacing w:line="360" w:lineRule="auto"/>
        <w:ind w:firstLine="480" w:firstLineChars="200"/>
        <w:rPr>
          <w:color w:val="000000"/>
          <w:kern w:val="0"/>
        </w:rPr>
      </w:pPr>
      <w:r>
        <w:rPr>
          <w:color w:val="000000"/>
          <w:kern w:val="0"/>
        </w:rPr>
        <w:t>2.利用</w:t>
      </w:r>
      <w:r>
        <w:rPr>
          <w:rFonts w:hint="eastAsia"/>
          <w:color w:val="000000"/>
          <w:kern w:val="0"/>
          <w:lang w:eastAsia="zh-CN"/>
        </w:rPr>
        <w:t>全市</w:t>
      </w:r>
      <w:r>
        <w:rPr>
          <w:color w:val="000000"/>
          <w:kern w:val="0"/>
        </w:rPr>
        <w:t>健康教育阵地设施，向目标人群开展慢性病宣教活动。利用覆盖城乡的健康教育宣传栏，统一制作，每两月定期更换宣传内容；每月开展40余期健康大讲堂，时间、地点、内</w:t>
      </w:r>
      <w:r>
        <w:rPr>
          <w:color w:val="000000"/>
          <w:kern w:val="0"/>
          <w:highlight w:val="none"/>
        </w:rPr>
        <w:t>容和负责单位在《</w:t>
      </w:r>
      <w:r>
        <w:rPr>
          <w:rFonts w:hint="eastAsia"/>
          <w:color w:val="000000"/>
          <w:kern w:val="0"/>
          <w:highlight w:val="none"/>
          <w:lang w:eastAsia="zh-CN"/>
        </w:rPr>
        <w:t>昌吉健康云</w:t>
      </w:r>
      <w:r>
        <w:rPr>
          <w:color w:val="000000"/>
          <w:kern w:val="0"/>
          <w:highlight w:val="none"/>
        </w:rPr>
        <w:t>》</w:t>
      </w:r>
      <w:r>
        <w:rPr>
          <w:rFonts w:hint="eastAsia"/>
          <w:color w:val="000000"/>
          <w:kern w:val="0"/>
          <w:highlight w:val="none"/>
          <w:lang w:eastAsia="zh-CN"/>
        </w:rPr>
        <w:t>微信公众平台</w:t>
      </w:r>
      <w:r>
        <w:rPr>
          <w:color w:val="000000"/>
          <w:kern w:val="0"/>
          <w:highlight w:val="none"/>
        </w:rPr>
        <w:t>公示，自觉接受群众监督；及时补充全</w:t>
      </w:r>
      <w:r>
        <w:rPr>
          <w:rFonts w:hint="eastAsia"/>
          <w:color w:val="000000"/>
          <w:kern w:val="0"/>
          <w:highlight w:val="none"/>
          <w:lang w:eastAsia="zh-CN"/>
        </w:rPr>
        <w:t>市</w:t>
      </w:r>
      <w:r>
        <w:rPr>
          <w:color w:val="000000"/>
          <w:kern w:val="0"/>
          <w:highlight w:val="none"/>
        </w:rPr>
        <w:t>“健康文化墙”</w:t>
      </w:r>
      <w:r>
        <w:rPr>
          <w:color w:val="000000"/>
          <w:kern w:val="0"/>
        </w:rPr>
        <w:t>，让群众享受“身边医生”服务；基本公共卫生服务老年人、高血压、糖尿病管理；覆盖各级医疗卫生单位门诊大厅电子屏、移动电视、微信公众号，即时播放更新慢性病防控知识和信息；借助农村集贸日等时机开展减盐防控高血压等一系列宣传活动；制作活动横幅和宣传版面，醒目位置张贴宣传画、小贴士；发放宣传材料、盐勺油壶、购物袋和免费测量血压等，形式多样、图文并茂、丰富多彩向群众宣传广泛宣传健康知识。</w:t>
      </w:r>
    </w:p>
    <w:p>
      <w:pPr>
        <w:spacing w:line="360" w:lineRule="auto"/>
        <w:ind w:firstLine="480" w:firstLineChars="200"/>
        <w:rPr>
          <w:rFonts w:hint="eastAsia"/>
          <w:color w:val="000000"/>
          <w:kern w:val="0"/>
        </w:rPr>
      </w:pPr>
      <w:r>
        <w:rPr>
          <w:color w:val="000000"/>
          <w:kern w:val="0"/>
        </w:rPr>
        <w:t>3.通过在餐厅/酒店、社区、单位、学校等人群密集场所张贴宣传画、小贴士、摆放减盐宣传牌，分发宣传单、小册子，及设置减盐宣传栏、减盐食品专柜、减盐菜品等方式，大力宣传慢病防控知识；在各级各类场所设置健康自助监测点（健康加油站）；在公园、文体中心、植物园设立健康主题公园、健康步道；协调交通部门在公交车体和站点进行倡导健康生活方式，预防慢性病发生的公益宣传。通过各种形式向广大居民宣传“合理膳食、适量运动、戒烟限酒、心理平衡”的健康生活理念，提高全民防控慢性病的能力。</w:t>
      </w:r>
    </w:p>
    <w:p>
      <w:pPr>
        <w:spacing w:line="360" w:lineRule="auto"/>
        <w:ind w:firstLine="480" w:firstLineChars="200"/>
        <w:rPr>
          <w:rFonts w:hint="eastAsia" w:eastAsia="宋体"/>
          <w:color w:val="000000"/>
          <w:kern w:val="0"/>
          <w:lang w:eastAsia="zh-CN"/>
        </w:rPr>
      </w:pPr>
      <w:r>
        <w:rPr>
          <w:rFonts w:hint="eastAsia"/>
          <w:color w:val="000000"/>
          <w:kern w:val="0"/>
        </w:rPr>
        <w:t>没有全民健康就没有全民小康。昌吉市将</w:t>
      </w:r>
      <w:r>
        <w:rPr>
          <w:rFonts w:hint="eastAsia"/>
          <w:color w:val="000000"/>
          <w:kern w:val="0"/>
          <w:lang w:val="en-US" w:eastAsia="zh-CN"/>
        </w:rPr>
        <w:t>大力倡导文明健康生活方式，在居民慢性病危险因素预防上下功夫，坚持预防为主，加强重大慢性病健康管理，提高基层防病治病和健康管理能力，</w:t>
      </w:r>
      <w:r>
        <w:rPr>
          <w:rFonts w:hint="eastAsia"/>
          <w:color w:val="000000"/>
          <w:kern w:val="0"/>
        </w:rPr>
        <w:t>不断创新慢性病综合防控新局面</w:t>
      </w:r>
      <w:r>
        <w:rPr>
          <w:rFonts w:hint="eastAsia"/>
          <w:color w:val="000000"/>
          <w:kern w:val="0"/>
          <w:lang w:eastAsia="zh-CN"/>
        </w:rPr>
        <w:t>。</w:t>
      </w:r>
    </w:p>
    <w:p>
      <w:pPr>
        <w:spacing w:line="360" w:lineRule="auto"/>
        <w:ind w:firstLine="4783" w:firstLineChars="1993"/>
        <w:rPr>
          <w:color w:val="000000"/>
          <w:kern w:val="0"/>
        </w:rPr>
      </w:pPr>
    </w:p>
    <w:p>
      <w:pPr>
        <w:adjustRightInd w:val="0"/>
        <w:snapToGrid w:val="0"/>
        <w:spacing w:line="360" w:lineRule="auto"/>
        <w:rPr>
          <w:color w:val="000000"/>
          <w:kern w:val="0"/>
        </w:rPr>
      </w:pPr>
    </w:p>
    <w:sectPr>
      <w:pgSz w:w="11906" w:h="16838"/>
      <w:pgMar w:top="2041" w:right="1474" w:bottom="2041" w:left="1588" w:header="851" w:footer="992"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MYingHei_18030_C-Medium">
    <w:altName w:val="宋体"/>
    <w:panose1 w:val="020A0304000101010101"/>
    <w:charset w:val="86"/>
    <w:family w:val="roman"/>
    <w:pitch w:val="default"/>
    <w:sig w:usb0="00000000" w:usb1="00000000" w:usb2="0000001E"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8"/>
      </w:rPr>
    </w:pPr>
    <w:r>
      <w:fldChar w:fldCharType="begin"/>
    </w:r>
    <w:r>
      <w:rPr>
        <w:rStyle w:val="38"/>
      </w:rPr>
      <w:instrText xml:space="preserve">PAGE  </w:instrText>
    </w:r>
    <w:r>
      <w:fldChar w:fldCharType="separate"/>
    </w:r>
    <w:r>
      <w:rPr>
        <w:rStyle w:val="38"/>
      </w:rPr>
      <w:t>30</w:t>
    </w:r>
    <w: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8"/>
      </w:rPr>
    </w:pPr>
    <w:r>
      <w:fldChar w:fldCharType="begin"/>
    </w:r>
    <w:r>
      <w:rPr>
        <w:rStyle w:val="38"/>
      </w:rPr>
      <w:instrText xml:space="preserve">PAGE  </w:instrText>
    </w:r>
    <w:r>
      <w:fldChar w:fldCharType="separate"/>
    </w:r>
    <w:r>
      <w:rPr>
        <w:rStyle w:val="38"/>
      </w:rPr>
      <w:t>64</w:t>
    </w:r>
    <w:r>
      <w:fldChar w:fldCharType="end"/>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p>
    <w:pPr>
      <w:pStyle w:val="2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6A672"/>
    <w:multiLevelType w:val="singleLevel"/>
    <w:tmpl w:val="3986A67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OWI3ZmE2MDQ3NzJhNjBiNWNhZGFkNDFjNDg2MjEifQ=="/>
    <w:docVar w:name="KY_MEDREF_DOCUID" w:val="{A90EE97E-50E4-4187-841A-2F83ED6BFE85}"/>
    <w:docVar w:name="KY_MEDREF_VERSION" w:val="3"/>
  </w:docVars>
  <w:rsids>
    <w:rsidRoot w:val="00172A27"/>
    <w:rsid w:val="000021F3"/>
    <w:rsid w:val="00002A9D"/>
    <w:rsid w:val="00003016"/>
    <w:rsid w:val="000043B2"/>
    <w:rsid w:val="000045CB"/>
    <w:rsid w:val="00005653"/>
    <w:rsid w:val="00006696"/>
    <w:rsid w:val="00006D4E"/>
    <w:rsid w:val="00007EB8"/>
    <w:rsid w:val="00010A2F"/>
    <w:rsid w:val="00010C5A"/>
    <w:rsid w:val="00011804"/>
    <w:rsid w:val="00011F2A"/>
    <w:rsid w:val="000122BC"/>
    <w:rsid w:val="00012EE6"/>
    <w:rsid w:val="0001408B"/>
    <w:rsid w:val="00014EAB"/>
    <w:rsid w:val="00015DBD"/>
    <w:rsid w:val="00021CDC"/>
    <w:rsid w:val="00022042"/>
    <w:rsid w:val="00023668"/>
    <w:rsid w:val="000252B9"/>
    <w:rsid w:val="0002545E"/>
    <w:rsid w:val="000262A8"/>
    <w:rsid w:val="000264A2"/>
    <w:rsid w:val="000278D7"/>
    <w:rsid w:val="00027A3E"/>
    <w:rsid w:val="0003042B"/>
    <w:rsid w:val="0003043A"/>
    <w:rsid w:val="00030A76"/>
    <w:rsid w:val="000312F1"/>
    <w:rsid w:val="000314D2"/>
    <w:rsid w:val="00031596"/>
    <w:rsid w:val="000329DF"/>
    <w:rsid w:val="00032ACD"/>
    <w:rsid w:val="00033F7B"/>
    <w:rsid w:val="000363BE"/>
    <w:rsid w:val="00037541"/>
    <w:rsid w:val="0004028E"/>
    <w:rsid w:val="0004091A"/>
    <w:rsid w:val="00041B62"/>
    <w:rsid w:val="00043715"/>
    <w:rsid w:val="0004495E"/>
    <w:rsid w:val="0004514E"/>
    <w:rsid w:val="000454F4"/>
    <w:rsid w:val="00045B38"/>
    <w:rsid w:val="000466E1"/>
    <w:rsid w:val="00050922"/>
    <w:rsid w:val="00053A63"/>
    <w:rsid w:val="000548D6"/>
    <w:rsid w:val="00055845"/>
    <w:rsid w:val="00056CEA"/>
    <w:rsid w:val="00060339"/>
    <w:rsid w:val="00060CF9"/>
    <w:rsid w:val="000610D9"/>
    <w:rsid w:val="00063315"/>
    <w:rsid w:val="00063BF3"/>
    <w:rsid w:val="0006771E"/>
    <w:rsid w:val="00067A6F"/>
    <w:rsid w:val="00070C8E"/>
    <w:rsid w:val="00071B1D"/>
    <w:rsid w:val="00071F66"/>
    <w:rsid w:val="00072323"/>
    <w:rsid w:val="00073359"/>
    <w:rsid w:val="00073EB7"/>
    <w:rsid w:val="0007429F"/>
    <w:rsid w:val="00074B65"/>
    <w:rsid w:val="00076AB7"/>
    <w:rsid w:val="0008315D"/>
    <w:rsid w:val="00083383"/>
    <w:rsid w:val="00083EC3"/>
    <w:rsid w:val="00085670"/>
    <w:rsid w:val="00086131"/>
    <w:rsid w:val="0008662D"/>
    <w:rsid w:val="00090462"/>
    <w:rsid w:val="00090A55"/>
    <w:rsid w:val="00091353"/>
    <w:rsid w:val="00091469"/>
    <w:rsid w:val="00091F26"/>
    <w:rsid w:val="00092063"/>
    <w:rsid w:val="0009749A"/>
    <w:rsid w:val="000A0105"/>
    <w:rsid w:val="000A0D4F"/>
    <w:rsid w:val="000A0F0F"/>
    <w:rsid w:val="000A2C83"/>
    <w:rsid w:val="000A2F42"/>
    <w:rsid w:val="000A46B1"/>
    <w:rsid w:val="000A5031"/>
    <w:rsid w:val="000A6E47"/>
    <w:rsid w:val="000B0A21"/>
    <w:rsid w:val="000B0D25"/>
    <w:rsid w:val="000B70A7"/>
    <w:rsid w:val="000C01BD"/>
    <w:rsid w:val="000C1DCA"/>
    <w:rsid w:val="000C1E51"/>
    <w:rsid w:val="000C4E31"/>
    <w:rsid w:val="000C5C45"/>
    <w:rsid w:val="000C60C3"/>
    <w:rsid w:val="000C687A"/>
    <w:rsid w:val="000C7448"/>
    <w:rsid w:val="000C7D0D"/>
    <w:rsid w:val="000D02D6"/>
    <w:rsid w:val="000D103F"/>
    <w:rsid w:val="000D16AD"/>
    <w:rsid w:val="000D54B2"/>
    <w:rsid w:val="000D5585"/>
    <w:rsid w:val="000D586A"/>
    <w:rsid w:val="000D5CC2"/>
    <w:rsid w:val="000D65F3"/>
    <w:rsid w:val="000D6EBB"/>
    <w:rsid w:val="000E250C"/>
    <w:rsid w:val="000E2D4F"/>
    <w:rsid w:val="000E5014"/>
    <w:rsid w:val="000E5498"/>
    <w:rsid w:val="000F127C"/>
    <w:rsid w:val="000F169F"/>
    <w:rsid w:val="000F24A8"/>
    <w:rsid w:val="000F2EB8"/>
    <w:rsid w:val="000F3493"/>
    <w:rsid w:val="000F5062"/>
    <w:rsid w:val="000F7287"/>
    <w:rsid w:val="000F74DE"/>
    <w:rsid w:val="000F7E60"/>
    <w:rsid w:val="001005DD"/>
    <w:rsid w:val="00102448"/>
    <w:rsid w:val="00102B78"/>
    <w:rsid w:val="00103FC0"/>
    <w:rsid w:val="001050B3"/>
    <w:rsid w:val="001054BF"/>
    <w:rsid w:val="00105BB6"/>
    <w:rsid w:val="001064A2"/>
    <w:rsid w:val="00111046"/>
    <w:rsid w:val="0011143A"/>
    <w:rsid w:val="00111C0D"/>
    <w:rsid w:val="001132A4"/>
    <w:rsid w:val="00113388"/>
    <w:rsid w:val="00113472"/>
    <w:rsid w:val="001155CB"/>
    <w:rsid w:val="001173D8"/>
    <w:rsid w:val="00121C0E"/>
    <w:rsid w:val="00122533"/>
    <w:rsid w:val="001225C0"/>
    <w:rsid w:val="00123027"/>
    <w:rsid w:val="00124E40"/>
    <w:rsid w:val="00127013"/>
    <w:rsid w:val="001271E6"/>
    <w:rsid w:val="001279B0"/>
    <w:rsid w:val="00127DB5"/>
    <w:rsid w:val="001303BD"/>
    <w:rsid w:val="00130A80"/>
    <w:rsid w:val="00130AE7"/>
    <w:rsid w:val="00133046"/>
    <w:rsid w:val="00133A47"/>
    <w:rsid w:val="00134579"/>
    <w:rsid w:val="0013474C"/>
    <w:rsid w:val="00135003"/>
    <w:rsid w:val="001362C7"/>
    <w:rsid w:val="001377C7"/>
    <w:rsid w:val="00140B62"/>
    <w:rsid w:val="0014596D"/>
    <w:rsid w:val="00145E72"/>
    <w:rsid w:val="00146780"/>
    <w:rsid w:val="0014700B"/>
    <w:rsid w:val="00147DBB"/>
    <w:rsid w:val="001504B2"/>
    <w:rsid w:val="0015168E"/>
    <w:rsid w:val="0015194C"/>
    <w:rsid w:val="00151B24"/>
    <w:rsid w:val="00151ECE"/>
    <w:rsid w:val="00152871"/>
    <w:rsid w:val="00152929"/>
    <w:rsid w:val="0015440B"/>
    <w:rsid w:val="0015486C"/>
    <w:rsid w:val="001614BE"/>
    <w:rsid w:val="00161999"/>
    <w:rsid w:val="00161C96"/>
    <w:rsid w:val="001624F3"/>
    <w:rsid w:val="001625A1"/>
    <w:rsid w:val="00162BD1"/>
    <w:rsid w:val="00163FA0"/>
    <w:rsid w:val="00164880"/>
    <w:rsid w:val="00165E88"/>
    <w:rsid w:val="00167538"/>
    <w:rsid w:val="001706FC"/>
    <w:rsid w:val="00171213"/>
    <w:rsid w:val="00171C7A"/>
    <w:rsid w:val="00171CA2"/>
    <w:rsid w:val="00172565"/>
    <w:rsid w:val="00172A27"/>
    <w:rsid w:val="001733A3"/>
    <w:rsid w:val="0017350E"/>
    <w:rsid w:val="0017361F"/>
    <w:rsid w:val="00173BA4"/>
    <w:rsid w:val="00174C7F"/>
    <w:rsid w:val="00175C3C"/>
    <w:rsid w:val="00175DA6"/>
    <w:rsid w:val="00176CF2"/>
    <w:rsid w:val="00177A48"/>
    <w:rsid w:val="00177B5E"/>
    <w:rsid w:val="00180203"/>
    <w:rsid w:val="0018035E"/>
    <w:rsid w:val="00180BD0"/>
    <w:rsid w:val="00181B59"/>
    <w:rsid w:val="0018212F"/>
    <w:rsid w:val="00182ED3"/>
    <w:rsid w:val="001831AB"/>
    <w:rsid w:val="0018461C"/>
    <w:rsid w:val="00184688"/>
    <w:rsid w:val="001852E5"/>
    <w:rsid w:val="00185B14"/>
    <w:rsid w:val="00186743"/>
    <w:rsid w:val="00190BD4"/>
    <w:rsid w:val="00190C5B"/>
    <w:rsid w:val="00191DB1"/>
    <w:rsid w:val="00192AA2"/>
    <w:rsid w:val="00193617"/>
    <w:rsid w:val="0019489F"/>
    <w:rsid w:val="00195F3F"/>
    <w:rsid w:val="00196FF5"/>
    <w:rsid w:val="00197AC6"/>
    <w:rsid w:val="001A08DE"/>
    <w:rsid w:val="001A12A0"/>
    <w:rsid w:val="001A1572"/>
    <w:rsid w:val="001A19D4"/>
    <w:rsid w:val="001A227C"/>
    <w:rsid w:val="001A457D"/>
    <w:rsid w:val="001B00FB"/>
    <w:rsid w:val="001B226B"/>
    <w:rsid w:val="001B29DB"/>
    <w:rsid w:val="001B2ED8"/>
    <w:rsid w:val="001B3955"/>
    <w:rsid w:val="001B4211"/>
    <w:rsid w:val="001B5646"/>
    <w:rsid w:val="001B5781"/>
    <w:rsid w:val="001B6A1C"/>
    <w:rsid w:val="001C0067"/>
    <w:rsid w:val="001C0DB6"/>
    <w:rsid w:val="001C0F0F"/>
    <w:rsid w:val="001C29C8"/>
    <w:rsid w:val="001C2E8D"/>
    <w:rsid w:val="001C3C2F"/>
    <w:rsid w:val="001C72A4"/>
    <w:rsid w:val="001D1008"/>
    <w:rsid w:val="001D33AC"/>
    <w:rsid w:val="001D38D4"/>
    <w:rsid w:val="001D44CD"/>
    <w:rsid w:val="001D4FC4"/>
    <w:rsid w:val="001D6AE4"/>
    <w:rsid w:val="001D72FD"/>
    <w:rsid w:val="001D7BAB"/>
    <w:rsid w:val="001E04BA"/>
    <w:rsid w:val="001E054E"/>
    <w:rsid w:val="001E2949"/>
    <w:rsid w:val="001E39BE"/>
    <w:rsid w:val="001E4AFE"/>
    <w:rsid w:val="001E5570"/>
    <w:rsid w:val="001E6C7F"/>
    <w:rsid w:val="001E6CB5"/>
    <w:rsid w:val="001E736B"/>
    <w:rsid w:val="001F07FE"/>
    <w:rsid w:val="001F23C4"/>
    <w:rsid w:val="001F5E13"/>
    <w:rsid w:val="001F6061"/>
    <w:rsid w:val="001F691B"/>
    <w:rsid w:val="001F775C"/>
    <w:rsid w:val="0020031D"/>
    <w:rsid w:val="00201B7D"/>
    <w:rsid w:val="00201E15"/>
    <w:rsid w:val="00201ED2"/>
    <w:rsid w:val="002021E1"/>
    <w:rsid w:val="002022DA"/>
    <w:rsid w:val="00205C52"/>
    <w:rsid w:val="00212335"/>
    <w:rsid w:val="002125C1"/>
    <w:rsid w:val="00212A35"/>
    <w:rsid w:val="00212E79"/>
    <w:rsid w:val="00217408"/>
    <w:rsid w:val="002207E2"/>
    <w:rsid w:val="00222606"/>
    <w:rsid w:val="00224843"/>
    <w:rsid w:val="00224E09"/>
    <w:rsid w:val="00225CDF"/>
    <w:rsid w:val="00225FF0"/>
    <w:rsid w:val="0022674D"/>
    <w:rsid w:val="00226CBE"/>
    <w:rsid w:val="00232DED"/>
    <w:rsid w:val="002407FF"/>
    <w:rsid w:val="002416E9"/>
    <w:rsid w:val="00243B4B"/>
    <w:rsid w:val="00243B84"/>
    <w:rsid w:val="00243C68"/>
    <w:rsid w:val="00244A44"/>
    <w:rsid w:val="00247D66"/>
    <w:rsid w:val="00250BB5"/>
    <w:rsid w:val="00250C8A"/>
    <w:rsid w:val="002514CB"/>
    <w:rsid w:val="00252DE3"/>
    <w:rsid w:val="002535B4"/>
    <w:rsid w:val="00255828"/>
    <w:rsid w:val="00256DB3"/>
    <w:rsid w:val="0025733B"/>
    <w:rsid w:val="00261774"/>
    <w:rsid w:val="00262DD2"/>
    <w:rsid w:val="00262F72"/>
    <w:rsid w:val="0026324C"/>
    <w:rsid w:val="00264ACF"/>
    <w:rsid w:val="00270EDC"/>
    <w:rsid w:val="002720FE"/>
    <w:rsid w:val="00273E90"/>
    <w:rsid w:val="0027404E"/>
    <w:rsid w:val="002745F4"/>
    <w:rsid w:val="002826E5"/>
    <w:rsid w:val="00282991"/>
    <w:rsid w:val="00283718"/>
    <w:rsid w:val="00283D04"/>
    <w:rsid w:val="00284383"/>
    <w:rsid w:val="00284597"/>
    <w:rsid w:val="00284636"/>
    <w:rsid w:val="00285EED"/>
    <w:rsid w:val="00291715"/>
    <w:rsid w:val="002921CF"/>
    <w:rsid w:val="0029288A"/>
    <w:rsid w:val="00292930"/>
    <w:rsid w:val="00292B51"/>
    <w:rsid w:val="0029647C"/>
    <w:rsid w:val="00297E0C"/>
    <w:rsid w:val="002A040E"/>
    <w:rsid w:val="002A2509"/>
    <w:rsid w:val="002A27FE"/>
    <w:rsid w:val="002A3333"/>
    <w:rsid w:val="002A425C"/>
    <w:rsid w:val="002A4405"/>
    <w:rsid w:val="002A50BF"/>
    <w:rsid w:val="002A63CC"/>
    <w:rsid w:val="002A75C5"/>
    <w:rsid w:val="002A7A89"/>
    <w:rsid w:val="002B0478"/>
    <w:rsid w:val="002B31C9"/>
    <w:rsid w:val="002B48B5"/>
    <w:rsid w:val="002B48E2"/>
    <w:rsid w:val="002B4906"/>
    <w:rsid w:val="002B560F"/>
    <w:rsid w:val="002B649B"/>
    <w:rsid w:val="002C1A8E"/>
    <w:rsid w:val="002D0C60"/>
    <w:rsid w:val="002D1D64"/>
    <w:rsid w:val="002D267E"/>
    <w:rsid w:val="002D44E4"/>
    <w:rsid w:val="002D66FB"/>
    <w:rsid w:val="002D7300"/>
    <w:rsid w:val="002E0458"/>
    <w:rsid w:val="002E2189"/>
    <w:rsid w:val="002E2FB8"/>
    <w:rsid w:val="002E3278"/>
    <w:rsid w:val="002F1584"/>
    <w:rsid w:val="002F1749"/>
    <w:rsid w:val="002F2EB4"/>
    <w:rsid w:val="002F3B7E"/>
    <w:rsid w:val="002F76E6"/>
    <w:rsid w:val="00300CDB"/>
    <w:rsid w:val="003024F1"/>
    <w:rsid w:val="00302FC9"/>
    <w:rsid w:val="003038EB"/>
    <w:rsid w:val="00303BFF"/>
    <w:rsid w:val="00304259"/>
    <w:rsid w:val="00305EE1"/>
    <w:rsid w:val="003061B0"/>
    <w:rsid w:val="00306C0E"/>
    <w:rsid w:val="00310A95"/>
    <w:rsid w:val="00311479"/>
    <w:rsid w:val="003128B1"/>
    <w:rsid w:val="0031419B"/>
    <w:rsid w:val="003142C6"/>
    <w:rsid w:val="00314A37"/>
    <w:rsid w:val="0032080D"/>
    <w:rsid w:val="00320B7E"/>
    <w:rsid w:val="00321670"/>
    <w:rsid w:val="003216F6"/>
    <w:rsid w:val="00321E15"/>
    <w:rsid w:val="00322588"/>
    <w:rsid w:val="00323B32"/>
    <w:rsid w:val="003242A0"/>
    <w:rsid w:val="00324AFC"/>
    <w:rsid w:val="00324B1E"/>
    <w:rsid w:val="00324FE7"/>
    <w:rsid w:val="00325140"/>
    <w:rsid w:val="003262B3"/>
    <w:rsid w:val="00330ABC"/>
    <w:rsid w:val="003323FD"/>
    <w:rsid w:val="0033453E"/>
    <w:rsid w:val="0033524B"/>
    <w:rsid w:val="00336630"/>
    <w:rsid w:val="003370F3"/>
    <w:rsid w:val="00337B22"/>
    <w:rsid w:val="00337D77"/>
    <w:rsid w:val="0034019E"/>
    <w:rsid w:val="00340C51"/>
    <w:rsid w:val="00340E46"/>
    <w:rsid w:val="00341E55"/>
    <w:rsid w:val="00342D98"/>
    <w:rsid w:val="003438A8"/>
    <w:rsid w:val="00343ACC"/>
    <w:rsid w:val="00344C15"/>
    <w:rsid w:val="00350355"/>
    <w:rsid w:val="00351B14"/>
    <w:rsid w:val="0035445C"/>
    <w:rsid w:val="00354A6E"/>
    <w:rsid w:val="003555CC"/>
    <w:rsid w:val="00355EBF"/>
    <w:rsid w:val="0035635F"/>
    <w:rsid w:val="00356D63"/>
    <w:rsid w:val="003578FF"/>
    <w:rsid w:val="0035793C"/>
    <w:rsid w:val="00357FE9"/>
    <w:rsid w:val="003608FB"/>
    <w:rsid w:val="00362A53"/>
    <w:rsid w:val="00362FA2"/>
    <w:rsid w:val="003655EE"/>
    <w:rsid w:val="003658A9"/>
    <w:rsid w:val="00366352"/>
    <w:rsid w:val="00366AD3"/>
    <w:rsid w:val="00370597"/>
    <w:rsid w:val="003713C7"/>
    <w:rsid w:val="00372482"/>
    <w:rsid w:val="0037263B"/>
    <w:rsid w:val="00372A5B"/>
    <w:rsid w:val="00373AFE"/>
    <w:rsid w:val="00373E96"/>
    <w:rsid w:val="00376BC5"/>
    <w:rsid w:val="00377244"/>
    <w:rsid w:val="00377379"/>
    <w:rsid w:val="00377546"/>
    <w:rsid w:val="00381838"/>
    <w:rsid w:val="00381A52"/>
    <w:rsid w:val="003821BE"/>
    <w:rsid w:val="00385B84"/>
    <w:rsid w:val="0039207C"/>
    <w:rsid w:val="00392F72"/>
    <w:rsid w:val="003940CB"/>
    <w:rsid w:val="00396605"/>
    <w:rsid w:val="00397B9C"/>
    <w:rsid w:val="003A1C75"/>
    <w:rsid w:val="003A2A8E"/>
    <w:rsid w:val="003A344B"/>
    <w:rsid w:val="003A4404"/>
    <w:rsid w:val="003A48F1"/>
    <w:rsid w:val="003A5C9A"/>
    <w:rsid w:val="003A638C"/>
    <w:rsid w:val="003A6771"/>
    <w:rsid w:val="003A67CD"/>
    <w:rsid w:val="003A7077"/>
    <w:rsid w:val="003A7096"/>
    <w:rsid w:val="003A71AB"/>
    <w:rsid w:val="003A7582"/>
    <w:rsid w:val="003B0600"/>
    <w:rsid w:val="003B083F"/>
    <w:rsid w:val="003B0883"/>
    <w:rsid w:val="003B0A8C"/>
    <w:rsid w:val="003B0F4E"/>
    <w:rsid w:val="003B2678"/>
    <w:rsid w:val="003B3A2C"/>
    <w:rsid w:val="003B5572"/>
    <w:rsid w:val="003B62D3"/>
    <w:rsid w:val="003B716F"/>
    <w:rsid w:val="003C0D87"/>
    <w:rsid w:val="003C32D7"/>
    <w:rsid w:val="003C33C1"/>
    <w:rsid w:val="003C472A"/>
    <w:rsid w:val="003C47CB"/>
    <w:rsid w:val="003C4AEC"/>
    <w:rsid w:val="003C7FC7"/>
    <w:rsid w:val="003D25A3"/>
    <w:rsid w:val="003D4584"/>
    <w:rsid w:val="003D75DA"/>
    <w:rsid w:val="003D7D5E"/>
    <w:rsid w:val="003E12B6"/>
    <w:rsid w:val="003E3841"/>
    <w:rsid w:val="003E3BB8"/>
    <w:rsid w:val="003E4DB0"/>
    <w:rsid w:val="003E6B06"/>
    <w:rsid w:val="003E6DE2"/>
    <w:rsid w:val="003E737A"/>
    <w:rsid w:val="003F20C4"/>
    <w:rsid w:val="003F2F0B"/>
    <w:rsid w:val="003F4780"/>
    <w:rsid w:val="003F4CAA"/>
    <w:rsid w:val="003F5CAC"/>
    <w:rsid w:val="003F6E8A"/>
    <w:rsid w:val="003F76A2"/>
    <w:rsid w:val="00401DDB"/>
    <w:rsid w:val="00404987"/>
    <w:rsid w:val="00404F34"/>
    <w:rsid w:val="00405148"/>
    <w:rsid w:val="0040537A"/>
    <w:rsid w:val="004075A6"/>
    <w:rsid w:val="004077A7"/>
    <w:rsid w:val="00407DA9"/>
    <w:rsid w:val="0041284C"/>
    <w:rsid w:val="0041366D"/>
    <w:rsid w:val="004137F1"/>
    <w:rsid w:val="00413949"/>
    <w:rsid w:val="0041516C"/>
    <w:rsid w:val="00415536"/>
    <w:rsid w:val="00415D69"/>
    <w:rsid w:val="00416165"/>
    <w:rsid w:val="004166BF"/>
    <w:rsid w:val="00421AD4"/>
    <w:rsid w:val="0042243C"/>
    <w:rsid w:val="00422541"/>
    <w:rsid w:val="00422680"/>
    <w:rsid w:val="00424F83"/>
    <w:rsid w:val="00425C7D"/>
    <w:rsid w:val="004266B6"/>
    <w:rsid w:val="00426A1B"/>
    <w:rsid w:val="00427E94"/>
    <w:rsid w:val="00431695"/>
    <w:rsid w:val="004325E9"/>
    <w:rsid w:val="00433039"/>
    <w:rsid w:val="00436222"/>
    <w:rsid w:val="00436231"/>
    <w:rsid w:val="00436E09"/>
    <w:rsid w:val="00437198"/>
    <w:rsid w:val="0043750D"/>
    <w:rsid w:val="004377D3"/>
    <w:rsid w:val="00440D97"/>
    <w:rsid w:val="00440E78"/>
    <w:rsid w:val="004412AC"/>
    <w:rsid w:val="004415A8"/>
    <w:rsid w:val="00441C92"/>
    <w:rsid w:val="004426A4"/>
    <w:rsid w:val="00442CFE"/>
    <w:rsid w:val="004442D5"/>
    <w:rsid w:val="00444D5A"/>
    <w:rsid w:val="0044569F"/>
    <w:rsid w:val="004464F5"/>
    <w:rsid w:val="0044693E"/>
    <w:rsid w:val="00446F93"/>
    <w:rsid w:val="004477F9"/>
    <w:rsid w:val="00447A5A"/>
    <w:rsid w:val="00450D4C"/>
    <w:rsid w:val="00456A81"/>
    <w:rsid w:val="00456CE6"/>
    <w:rsid w:val="00457550"/>
    <w:rsid w:val="00457CDA"/>
    <w:rsid w:val="00460B69"/>
    <w:rsid w:val="004610F0"/>
    <w:rsid w:val="0046137B"/>
    <w:rsid w:val="0046308B"/>
    <w:rsid w:val="004638EB"/>
    <w:rsid w:val="00465791"/>
    <w:rsid w:val="00465D19"/>
    <w:rsid w:val="0046724F"/>
    <w:rsid w:val="00472E8C"/>
    <w:rsid w:val="00473A26"/>
    <w:rsid w:val="00473DB1"/>
    <w:rsid w:val="004751F5"/>
    <w:rsid w:val="004757E6"/>
    <w:rsid w:val="00475D39"/>
    <w:rsid w:val="0047663C"/>
    <w:rsid w:val="00477DE1"/>
    <w:rsid w:val="00477EAC"/>
    <w:rsid w:val="00477F79"/>
    <w:rsid w:val="004827EE"/>
    <w:rsid w:val="00482AFF"/>
    <w:rsid w:val="0048369B"/>
    <w:rsid w:val="0048388C"/>
    <w:rsid w:val="0048434E"/>
    <w:rsid w:val="00484A74"/>
    <w:rsid w:val="00484B18"/>
    <w:rsid w:val="00485E5D"/>
    <w:rsid w:val="004909C4"/>
    <w:rsid w:val="0049267A"/>
    <w:rsid w:val="00493CF5"/>
    <w:rsid w:val="0049510A"/>
    <w:rsid w:val="004977DA"/>
    <w:rsid w:val="004A00A9"/>
    <w:rsid w:val="004A0CBA"/>
    <w:rsid w:val="004A3EC3"/>
    <w:rsid w:val="004A4FBD"/>
    <w:rsid w:val="004A64D2"/>
    <w:rsid w:val="004B3164"/>
    <w:rsid w:val="004B355E"/>
    <w:rsid w:val="004B3A0C"/>
    <w:rsid w:val="004B4601"/>
    <w:rsid w:val="004B4AB9"/>
    <w:rsid w:val="004B7DA1"/>
    <w:rsid w:val="004C0452"/>
    <w:rsid w:val="004C0782"/>
    <w:rsid w:val="004C0D80"/>
    <w:rsid w:val="004C107F"/>
    <w:rsid w:val="004C2580"/>
    <w:rsid w:val="004C2929"/>
    <w:rsid w:val="004C376B"/>
    <w:rsid w:val="004C4F48"/>
    <w:rsid w:val="004C5044"/>
    <w:rsid w:val="004C5FFE"/>
    <w:rsid w:val="004C637E"/>
    <w:rsid w:val="004C6EFA"/>
    <w:rsid w:val="004C7051"/>
    <w:rsid w:val="004C7522"/>
    <w:rsid w:val="004C7B62"/>
    <w:rsid w:val="004D1FBD"/>
    <w:rsid w:val="004D20D5"/>
    <w:rsid w:val="004D2EDE"/>
    <w:rsid w:val="004D3372"/>
    <w:rsid w:val="004D5F15"/>
    <w:rsid w:val="004D6DAF"/>
    <w:rsid w:val="004E03D3"/>
    <w:rsid w:val="004E13B6"/>
    <w:rsid w:val="004E1E81"/>
    <w:rsid w:val="004E279B"/>
    <w:rsid w:val="004E3645"/>
    <w:rsid w:val="004E45E8"/>
    <w:rsid w:val="004E4C47"/>
    <w:rsid w:val="004E63B2"/>
    <w:rsid w:val="004E662B"/>
    <w:rsid w:val="004E7ED9"/>
    <w:rsid w:val="004F0255"/>
    <w:rsid w:val="004F1D2A"/>
    <w:rsid w:val="004F52BB"/>
    <w:rsid w:val="004F5F74"/>
    <w:rsid w:val="004F664E"/>
    <w:rsid w:val="004F77AC"/>
    <w:rsid w:val="00503A12"/>
    <w:rsid w:val="00504355"/>
    <w:rsid w:val="00507D41"/>
    <w:rsid w:val="00510927"/>
    <w:rsid w:val="00512681"/>
    <w:rsid w:val="0051632D"/>
    <w:rsid w:val="0052088C"/>
    <w:rsid w:val="0052168D"/>
    <w:rsid w:val="00523DF7"/>
    <w:rsid w:val="00526E21"/>
    <w:rsid w:val="00527702"/>
    <w:rsid w:val="00530D54"/>
    <w:rsid w:val="005329FA"/>
    <w:rsid w:val="005349B3"/>
    <w:rsid w:val="005359FC"/>
    <w:rsid w:val="0053706B"/>
    <w:rsid w:val="005374DC"/>
    <w:rsid w:val="00541C92"/>
    <w:rsid w:val="005420B2"/>
    <w:rsid w:val="005437C6"/>
    <w:rsid w:val="00543DCF"/>
    <w:rsid w:val="00544361"/>
    <w:rsid w:val="005447AE"/>
    <w:rsid w:val="00544A19"/>
    <w:rsid w:val="00545A1D"/>
    <w:rsid w:val="00546B84"/>
    <w:rsid w:val="00546C2F"/>
    <w:rsid w:val="00547A38"/>
    <w:rsid w:val="00547B2D"/>
    <w:rsid w:val="005506B8"/>
    <w:rsid w:val="00551EF2"/>
    <w:rsid w:val="00554675"/>
    <w:rsid w:val="005546EC"/>
    <w:rsid w:val="00554CC4"/>
    <w:rsid w:val="0055505A"/>
    <w:rsid w:val="0055539A"/>
    <w:rsid w:val="0055606F"/>
    <w:rsid w:val="00556CFC"/>
    <w:rsid w:val="00560B18"/>
    <w:rsid w:val="00560FB0"/>
    <w:rsid w:val="00562639"/>
    <w:rsid w:val="0056306B"/>
    <w:rsid w:val="00565292"/>
    <w:rsid w:val="005656EB"/>
    <w:rsid w:val="005671FA"/>
    <w:rsid w:val="0056739B"/>
    <w:rsid w:val="00567F2B"/>
    <w:rsid w:val="0057067D"/>
    <w:rsid w:val="00573458"/>
    <w:rsid w:val="0057358B"/>
    <w:rsid w:val="005754DC"/>
    <w:rsid w:val="0058011B"/>
    <w:rsid w:val="00581EE3"/>
    <w:rsid w:val="005832E6"/>
    <w:rsid w:val="00583696"/>
    <w:rsid w:val="00583BFF"/>
    <w:rsid w:val="00583F68"/>
    <w:rsid w:val="0058469E"/>
    <w:rsid w:val="00586068"/>
    <w:rsid w:val="00586F97"/>
    <w:rsid w:val="00587178"/>
    <w:rsid w:val="00590AB4"/>
    <w:rsid w:val="00592509"/>
    <w:rsid w:val="00592636"/>
    <w:rsid w:val="00593272"/>
    <w:rsid w:val="005933DD"/>
    <w:rsid w:val="00593684"/>
    <w:rsid w:val="00593A7F"/>
    <w:rsid w:val="00593B4E"/>
    <w:rsid w:val="005942B5"/>
    <w:rsid w:val="00594F03"/>
    <w:rsid w:val="0059560F"/>
    <w:rsid w:val="005963E9"/>
    <w:rsid w:val="00597B13"/>
    <w:rsid w:val="005A06E9"/>
    <w:rsid w:val="005A0A51"/>
    <w:rsid w:val="005A0E06"/>
    <w:rsid w:val="005A3A22"/>
    <w:rsid w:val="005A4587"/>
    <w:rsid w:val="005A5242"/>
    <w:rsid w:val="005A55FC"/>
    <w:rsid w:val="005A5637"/>
    <w:rsid w:val="005A5701"/>
    <w:rsid w:val="005B0605"/>
    <w:rsid w:val="005B0B78"/>
    <w:rsid w:val="005B135F"/>
    <w:rsid w:val="005B1BDE"/>
    <w:rsid w:val="005B4F92"/>
    <w:rsid w:val="005B541F"/>
    <w:rsid w:val="005B58AE"/>
    <w:rsid w:val="005C1216"/>
    <w:rsid w:val="005C27EB"/>
    <w:rsid w:val="005C2A1D"/>
    <w:rsid w:val="005C2B04"/>
    <w:rsid w:val="005C3599"/>
    <w:rsid w:val="005C37A2"/>
    <w:rsid w:val="005C3A33"/>
    <w:rsid w:val="005C3B71"/>
    <w:rsid w:val="005C4A5F"/>
    <w:rsid w:val="005C5278"/>
    <w:rsid w:val="005C7592"/>
    <w:rsid w:val="005C7B3C"/>
    <w:rsid w:val="005D0B12"/>
    <w:rsid w:val="005D10D4"/>
    <w:rsid w:val="005D18FB"/>
    <w:rsid w:val="005D272F"/>
    <w:rsid w:val="005D3B5E"/>
    <w:rsid w:val="005D46C2"/>
    <w:rsid w:val="005D53FF"/>
    <w:rsid w:val="005D5490"/>
    <w:rsid w:val="005D562F"/>
    <w:rsid w:val="005D660E"/>
    <w:rsid w:val="005D6A13"/>
    <w:rsid w:val="005E2912"/>
    <w:rsid w:val="005E2CBF"/>
    <w:rsid w:val="005E2EE9"/>
    <w:rsid w:val="005E3B32"/>
    <w:rsid w:val="005E4C2B"/>
    <w:rsid w:val="005F0878"/>
    <w:rsid w:val="005F1853"/>
    <w:rsid w:val="005F2B6D"/>
    <w:rsid w:val="005F315B"/>
    <w:rsid w:val="005F36FD"/>
    <w:rsid w:val="005F3D55"/>
    <w:rsid w:val="005F414A"/>
    <w:rsid w:val="005F686B"/>
    <w:rsid w:val="005F7892"/>
    <w:rsid w:val="00600FF6"/>
    <w:rsid w:val="00601288"/>
    <w:rsid w:val="00604675"/>
    <w:rsid w:val="0060531D"/>
    <w:rsid w:val="0060546C"/>
    <w:rsid w:val="0060593F"/>
    <w:rsid w:val="006069B8"/>
    <w:rsid w:val="00607AB1"/>
    <w:rsid w:val="00610700"/>
    <w:rsid w:val="00610B40"/>
    <w:rsid w:val="00612A8C"/>
    <w:rsid w:val="006147A3"/>
    <w:rsid w:val="00616C42"/>
    <w:rsid w:val="00620DAE"/>
    <w:rsid w:val="00621153"/>
    <w:rsid w:val="00621782"/>
    <w:rsid w:val="00621E6F"/>
    <w:rsid w:val="006240C4"/>
    <w:rsid w:val="006241EB"/>
    <w:rsid w:val="00625375"/>
    <w:rsid w:val="006259E4"/>
    <w:rsid w:val="0062678B"/>
    <w:rsid w:val="00626AB1"/>
    <w:rsid w:val="00626C91"/>
    <w:rsid w:val="0062757A"/>
    <w:rsid w:val="00627680"/>
    <w:rsid w:val="00627A74"/>
    <w:rsid w:val="00627B26"/>
    <w:rsid w:val="00630255"/>
    <w:rsid w:val="00631210"/>
    <w:rsid w:val="006315AE"/>
    <w:rsid w:val="00632566"/>
    <w:rsid w:val="00632BDE"/>
    <w:rsid w:val="006354EE"/>
    <w:rsid w:val="00635EDA"/>
    <w:rsid w:val="006411C0"/>
    <w:rsid w:val="0064181F"/>
    <w:rsid w:val="0064255C"/>
    <w:rsid w:val="0064267A"/>
    <w:rsid w:val="00642D4A"/>
    <w:rsid w:val="00643ACF"/>
    <w:rsid w:val="00644618"/>
    <w:rsid w:val="00645D88"/>
    <w:rsid w:val="00646AA8"/>
    <w:rsid w:val="00647B74"/>
    <w:rsid w:val="00650A38"/>
    <w:rsid w:val="006523B9"/>
    <w:rsid w:val="006526BC"/>
    <w:rsid w:val="00652D5A"/>
    <w:rsid w:val="00653518"/>
    <w:rsid w:val="00654500"/>
    <w:rsid w:val="00655A22"/>
    <w:rsid w:val="00655F9A"/>
    <w:rsid w:val="00655FE3"/>
    <w:rsid w:val="006561AE"/>
    <w:rsid w:val="00660D20"/>
    <w:rsid w:val="0066517D"/>
    <w:rsid w:val="00665B1F"/>
    <w:rsid w:val="00666B72"/>
    <w:rsid w:val="0067002F"/>
    <w:rsid w:val="00670C57"/>
    <w:rsid w:val="0067122E"/>
    <w:rsid w:val="00673566"/>
    <w:rsid w:val="00674566"/>
    <w:rsid w:val="0067562C"/>
    <w:rsid w:val="00675642"/>
    <w:rsid w:val="00677364"/>
    <w:rsid w:val="00680C28"/>
    <w:rsid w:val="00683E14"/>
    <w:rsid w:val="00684BF5"/>
    <w:rsid w:val="00684FDD"/>
    <w:rsid w:val="0068626F"/>
    <w:rsid w:val="00686AAA"/>
    <w:rsid w:val="0069107C"/>
    <w:rsid w:val="00691B3D"/>
    <w:rsid w:val="0069427E"/>
    <w:rsid w:val="00694749"/>
    <w:rsid w:val="0069479F"/>
    <w:rsid w:val="00695774"/>
    <w:rsid w:val="00697FA4"/>
    <w:rsid w:val="006A100E"/>
    <w:rsid w:val="006A2ADC"/>
    <w:rsid w:val="006A3CF2"/>
    <w:rsid w:val="006A4EB6"/>
    <w:rsid w:val="006A66AD"/>
    <w:rsid w:val="006B0679"/>
    <w:rsid w:val="006B20C0"/>
    <w:rsid w:val="006B2D1D"/>
    <w:rsid w:val="006B3531"/>
    <w:rsid w:val="006B4129"/>
    <w:rsid w:val="006B4653"/>
    <w:rsid w:val="006B6CDA"/>
    <w:rsid w:val="006B7DBD"/>
    <w:rsid w:val="006B7F01"/>
    <w:rsid w:val="006C14CA"/>
    <w:rsid w:val="006C237A"/>
    <w:rsid w:val="006C4963"/>
    <w:rsid w:val="006C4CBB"/>
    <w:rsid w:val="006C5962"/>
    <w:rsid w:val="006D48AD"/>
    <w:rsid w:val="006D505E"/>
    <w:rsid w:val="006D5736"/>
    <w:rsid w:val="006D7578"/>
    <w:rsid w:val="006E050A"/>
    <w:rsid w:val="006E38D4"/>
    <w:rsid w:val="006E6AB9"/>
    <w:rsid w:val="006E7AB2"/>
    <w:rsid w:val="006E7CEF"/>
    <w:rsid w:val="006F1FDF"/>
    <w:rsid w:val="006F2D73"/>
    <w:rsid w:val="006F35B7"/>
    <w:rsid w:val="006F414E"/>
    <w:rsid w:val="006F428C"/>
    <w:rsid w:val="006F5B44"/>
    <w:rsid w:val="0070118E"/>
    <w:rsid w:val="00701C66"/>
    <w:rsid w:val="00703573"/>
    <w:rsid w:val="0070424C"/>
    <w:rsid w:val="0070442F"/>
    <w:rsid w:val="00705809"/>
    <w:rsid w:val="007109EB"/>
    <w:rsid w:val="00710C5D"/>
    <w:rsid w:val="00711833"/>
    <w:rsid w:val="0071315F"/>
    <w:rsid w:val="007140B9"/>
    <w:rsid w:val="00715422"/>
    <w:rsid w:val="00717CE1"/>
    <w:rsid w:val="007202FF"/>
    <w:rsid w:val="0072260C"/>
    <w:rsid w:val="00725AD8"/>
    <w:rsid w:val="0072607E"/>
    <w:rsid w:val="00727560"/>
    <w:rsid w:val="0072784A"/>
    <w:rsid w:val="00730C67"/>
    <w:rsid w:val="00731B0C"/>
    <w:rsid w:val="007328E2"/>
    <w:rsid w:val="00732F12"/>
    <w:rsid w:val="007336A7"/>
    <w:rsid w:val="00733BB3"/>
    <w:rsid w:val="007345FE"/>
    <w:rsid w:val="007354B8"/>
    <w:rsid w:val="007377D7"/>
    <w:rsid w:val="00737C59"/>
    <w:rsid w:val="007410FC"/>
    <w:rsid w:val="00742961"/>
    <w:rsid w:val="00742E8C"/>
    <w:rsid w:val="007441A2"/>
    <w:rsid w:val="00747DC3"/>
    <w:rsid w:val="0075045B"/>
    <w:rsid w:val="00750AD9"/>
    <w:rsid w:val="00750C6F"/>
    <w:rsid w:val="00750EF4"/>
    <w:rsid w:val="007513EC"/>
    <w:rsid w:val="00751860"/>
    <w:rsid w:val="00751D3B"/>
    <w:rsid w:val="00752C67"/>
    <w:rsid w:val="007531FB"/>
    <w:rsid w:val="00753C57"/>
    <w:rsid w:val="00753FEB"/>
    <w:rsid w:val="0075426A"/>
    <w:rsid w:val="00754C1A"/>
    <w:rsid w:val="007556B0"/>
    <w:rsid w:val="0075646D"/>
    <w:rsid w:val="00757E5D"/>
    <w:rsid w:val="00760C26"/>
    <w:rsid w:val="00762008"/>
    <w:rsid w:val="00763938"/>
    <w:rsid w:val="00763D5E"/>
    <w:rsid w:val="00764F1D"/>
    <w:rsid w:val="007654E4"/>
    <w:rsid w:val="00766054"/>
    <w:rsid w:val="0076771E"/>
    <w:rsid w:val="00770B53"/>
    <w:rsid w:val="0077264A"/>
    <w:rsid w:val="007727A4"/>
    <w:rsid w:val="00773434"/>
    <w:rsid w:val="00774AD4"/>
    <w:rsid w:val="00774E0B"/>
    <w:rsid w:val="00777373"/>
    <w:rsid w:val="007801D6"/>
    <w:rsid w:val="007834F4"/>
    <w:rsid w:val="00787411"/>
    <w:rsid w:val="00787FC0"/>
    <w:rsid w:val="00790CE0"/>
    <w:rsid w:val="00790FC2"/>
    <w:rsid w:val="007913BC"/>
    <w:rsid w:val="00791C24"/>
    <w:rsid w:val="007924B1"/>
    <w:rsid w:val="0079253C"/>
    <w:rsid w:val="00796EA4"/>
    <w:rsid w:val="0079752E"/>
    <w:rsid w:val="0079770C"/>
    <w:rsid w:val="007A013F"/>
    <w:rsid w:val="007A0EF8"/>
    <w:rsid w:val="007A2A5A"/>
    <w:rsid w:val="007B0CB9"/>
    <w:rsid w:val="007B416E"/>
    <w:rsid w:val="007B46A8"/>
    <w:rsid w:val="007B4E02"/>
    <w:rsid w:val="007B747E"/>
    <w:rsid w:val="007C0B2C"/>
    <w:rsid w:val="007C323A"/>
    <w:rsid w:val="007C4428"/>
    <w:rsid w:val="007C4D40"/>
    <w:rsid w:val="007C5688"/>
    <w:rsid w:val="007C649F"/>
    <w:rsid w:val="007C6D74"/>
    <w:rsid w:val="007C7EF9"/>
    <w:rsid w:val="007D000F"/>
    <w:rsid w:val="007D1F73"/>
    <w:rsid w:val="007D376F"/>
    <w:rsid w:val="007D7CE3"/>
    <w:rsid w:val="007E073F"/>
    <w:rsid w:val="007E1D6D"/>
    <w:rsid w:val="007E3C08"/>
    <w:rsid w:val="007E405F"/>
    <w:rsid w:val="007E5237"/>
    <w:rsid w:val="007E53CD"/>
    <w:rsid w:val="007E5B5E"/>
    <w:rsid w:val="007E5EEA"/>
    <w:rsid w:val="007E6F16"/>
    <w:rsid w:val="007F10BE"/>
    <w:rsid w:val="007F2197"/>
    <w:rsid w:val="007F32E7"/>
    <w:rsid w:val="007F4166"/>
    <w:rsid w:val="007F5471"/>
    <w:rsid w:val="007F6459"/>
    <w:rsid w:val="007F6BF0"/>
    <w:rsid w:val="007F78D2"/>
    <w:rsid w:val="008009F6"/>
    <w:rsid w:val="0080118D"/>
    <w:rsid w:val="00801BAE"/>
    <w:rsid w:val="008029B0"/>
    <w:rsid w:val="00803F52"/>
    <w:rsid w:val="00804A87"/>
    <w:rsid w:val="0080689E"/>
    <w:rsid w:val="00806B25"/>
    <w:rsid w:val="0081003B"/>
    <w:rsid w:val="008101AB"/>
    <w:rsid w:val="00810ECA"/>
    <w:rsid w:val="00810F1D"/>
    <w:rsid w:val="00811225"/>
    <w:rsid w:val="008117E3"/>
    <w:rsid w:val="00813BA6"/>
    <w:rsid w:val="008153C4"/>
    <w:rsid w:val="00821FBA"/>
    <w:rsid w:val="00821FF6"/>
    <w:rsid w:val="00824437"/>
    <w:rsid w:val="00824B70"/>
    <w:rsid w:val="0082654A"/>
    <w:rsid w:val="00830E68"/>
    <w:rsid w:val="00831B4F"/>
    <w:rsid w:val="00831CBE"/>
    <w:rsid w:val="00832413"/>
    <w:rsid w:val="008337F1"/>
    <w:rsid w:val="0083631D"/>
    <w:rsid w:val="0084009A"/>
    <w:rsid w:val="0084185F"/>
    <w:rsid w:val="00841FCC"/>
    <w:rsid w:val="0084586F"/>
    <w:rsid w:val="0084611D"/>
    <w:rsid w:val="00846C66"/>
    <w:rsid w:val="0085467F"/>
    <w:rsid w:val="00860B9D"/>
    <w:rsid w:val="00861286"/>
    <w:rsid w:val="00861AA6"/>
    <w:rsid w:val="00862B99"/>
    <w:rsid w:val="00862E11"/>
    <w:rsid w:val="00863878"/>
    <w:rsid w:val="00863981"/>
    <w:rsid w:val="00863E05"/>
    <w:rsid w:val="008669D4"/>
    <w:rsid w:val="0087039A"/>
    <w:rsid w:val="00870A0A"/>
    <w:rsid w:val="008731D4"/>
    <w:rsid w:val="008737EC"/>
    <w:rsid w:val="00874BCB"/>
    <w:rsid w:val="00877051"/>
    <w:rsid w:val="008774A4"/>
    <w:rsid w:val="0088032A"/>
    <w:rsid w:val="008806F5"/>
    <w:rsid w:val="008841EE"/>
    <w:rsid w:val="00884875"/>
    <w:rsid w:val="00884F7F"/>
    <w:rsid w:val="008858D6"/>
    <w:rsid w:val="00885EFC"/>
    <w:rsid w:val="00887B0E"/>
    <w:rsid w:val="00892C38"/>
    <w:rsid w:val="00893198"/>
    <w:rsid w:val="00893F44"/>
    <w:rsid w:val="00894108"/>
    <w:rsid w:val="00894360"/>
    <w:rsid w:val="008944F0"/>
    <w:rsid w:val="0089582B"/>
    <w:rsid w:val="0089690D"/>
    <w:rsid w:val="0089747C"/>
    <w:rsid w:val="00897E43"/>
    <w:rsid w:val="008A19D3"/>
    <w:rsid w:val="008A26C5"/>
    <w:rsid w:val="008A2778"/>
    <w:rsid w:val="008A2CAC"/>
    <w:rsid w:val="008A2E99"/>
    <w:rsid w:val="008A44E6"/>
    <w:rsid w:val="008A537A"/>
    <w:rsid w:val="008A631A"/>
    <w:rsid w:val="008A7DCD"/>
    <w:rsid w:val="008B07BC"/>
    <w:rsid w:val="008B0A64"/>
    <w:rsid w:val="008B33DB"/>
    <w:rsid w:val="008B3AD4"/>
    <w:rsid w:val="008B3C09"/>
    <w:rsid w:val="008B4212"/>
    <w:rsid w:val="008B77CA"/>
    <w:rsid w:val="008C1956"/>
    <w:rsid w:val="008C27D9"/>
    <w:rsid w:val="008C3919"/>
    <w:rsid w:val="008C3EE1"/>
    <w:rsid w:val="008C4126"/>
    <w:rsid w:val="008C4533"/>
    <w:rsid w:val="008C61F2"/>
    <w:rsid w:val="008C782E"/>
    <w:rsid w:val="008C7E65"/>
    <w:rsid w:val="008D069D"/>
    <w:rsid w:val="008D2081"/>
    <w:rsid w:val="008D25D6"/>
    <w:rsid w:val="008D2D42"/>
    <w:rsid w:val="008D4C9F"/>
    <w:rsid w:val="008D664A"/>
    <w:rsid w:val="008D71C5"/>
    <w:rsid w:val="008D78F0"/>
    <w:rsid w:val="008E12AC"/>
    <w:rsid w:val="008E13ED"/>
    <w:rsid w:val="008E22A6"/>
    <w:rsid w:val="008E467C"/>
    <w:rsid w:val="008E4C1C"/>
    <w:rsid w:val="008E50BF"/>
    <w:rsid w:val="008E5E9C"/>
    <w:rsid w:val="008E61F5"/>
    <w:rsid w:val="008E69C8"/>
    <w:rsid w:val="008E702B"/>
    <w:rsid w:val="008F0565"/>
    <w:rsid w:val="008F15ED"/>
    <w:rsid w:val="008F3BBF"/>
    <w:rsid w:val="008F4EA9"/>
    <w:rsid w:val="008F4ED5"/>
    <w:rsid w:val="008F71CE"/>
    <w:rsid w:val="00900176"/>
    <w:rsid w:val="00902855"/>
    <w:rsid w:val="009031FE"/>
    <w:rsid w:val="0090512B"/>
    <w:rsid w:val="00906E3D"/>
    <w:rsid w:val="00907DE4"/>
    <w:rsid w:val="0091107A"/>
    <w:rsid w:val="00911159"/>
    <w:rsid w:val="00911FCA"/>
    <w:rsid w:val="00912D9E"/>
    <w:rsid w:val="009134C5"/>
    <w:rsid w:val="00913ECB"/>
    <w:rsid w:val="009164F3"/>
    <w:rsid w:val="00917C22"/>
    <w:rsid w:val="009208F9"/>
    <w:rsid w:val="00920C69"/>
    <w:rsid w:val="00922E07"/>
    <w:rsid w:val="009245AB"/>
    <w:rsid w:val="00924F8E"/>
    <w:rsid w:val="009251B1"/>
    <w:rsid w:val="00925671"/>
    <w:rsid w:val="00925A8C"/>
    <w:rsid w:val="0092629E"/>
    <w:rsid w:val="009262F0"/>
    <w:rsid w:val="0092742D"/>
    <w:rsid w:val="009313D2"/>
    <w:rsid w:val="0093227D"/>
    <w:rsid w:val="00933503"/>
    <w:rsid w:val="0093416B"/>
    <w:rsid w:val="00936F50"/>
    <w:rsid w:val="0094154C"/>
    <w:rsid w:val="00941E9A"/>
    <w:rsid w:val="0094690A"/>
    <w:rsid w:val="009473C8"/>
    <w:rsid w:val="00951188"/>
    <w:rsid w:val="009511D5"/>
    <w:rsid w:val="00952423"/>
    <w:rsid w:val="00952F0C"/>
    <w:rsid w:val="0095327D"/>
    <w:rsid w:val="009533AA"/>
    <w:rsid w:val="009536F6"/>
    <w:rsid w:val="00955783"/>
    <w:rsid w:val="00956BDE"/>
    <w:rsid w:val="00957393"/>
    <w:rsid w:val="00960050"/>
    <w:rsid w:val="00960CC4"/>
    <w:rsid w:val="00961D9E"/>
    <w:rsid w:val="00964567"/>
    <w:rsid w:val="00965851"/>
    <w:rsid w:val="00967027"/>
    <w:rsid w:val="00967244"/>
    <w:rsid w:val="00972D12"/>
    <w:rsid w:val="00975C56"/>
    <w:rsid w:val="00980637"/>
    <w:rsid w:val="00980BC6"/>
    <w:rsid w:val="0098176D"/>
    <w:rsid w:val="009819C6"/>
    <w:rsid w:val="0098334A"/>
    <w:rsid w:val="00985154"/>
    <w:rsid w:val="009855B7"/>
    <w:rsid w:val="00987A34"/>
    <w:rsid w:val="00991284"/>
    <w:rsid w:val="009924D3"/>
    <w:rsid w:val="00992CBB"/>
    <w:rsid w:val="00995F5B"/>
    <w:rsid w:val="00996F37"/>
    <w:rsid w:val="009A0D1D"/>
    <w:rsid w:val="009A13FA"/>
    <w:rsid w:val="009A28BF"/>
    <w:rsid w:val="009A3215"/>
    <w:rsid w:val="009A3812"/>
    <w:rsid w:val="009A3A81"/>
    <w:rsid w:val="009A5FC4"/>
    <w:rsid w:val="009A6EF2"/>
    <w:rsid w:val="009B3198"/>
    <w:rsid w:val="009B42D4"/>
    <w:rsid w:val="009B5E64"/>
    <w:rsid w:val="009B612F"/>
    <w:rsid w:val="009B6C1E"/>
    <w:rsid w:val="009B6E38"/>
    <w:rsid w:val="009C01A4"/>
    <w:rsid w:val="009C0835"/>
    <w:rsid w:val="009C0BB2"/>
    <w:rsid w:val="009C0DE8"/>
    <w:rsid w:val="009C178C"/>
    <w:rsid w:val="009C1FA8"/>
    <w:rsid w:val="009C2307"/>
    <w:rsid w:val="009C3B1B"/>
    <w:rsid w:val="009C5D00"/>
    <w:rsid w:val="009D241C"/>
    <w:rsid w:val="009D2EBF"/>
    <w:rsid w:val="009D388A"/>
    <w:rsid w:val="009D45FF"/>
    <w:rsid w:val="009D4B9C"/>
    <w:rsid w:val="009D5814"/>
    <w:rsid w:val="009E04C4"/>
    <w:rsid w:val="009E0872"/>
    <w:rsid w:val="009E0878"/>
    <w:rsid w:val="009E0CA5"/>
    <w:rsid w:val="009E202B"/>
    <w:rsid w:val="009E2BAC"/>
    <w:rsid w:val="009E3088"/>
    <w:rsid w:val="009E41AA"/>
    <w:rsid w:val="009F0E51"/>
    <w:rsid w:val="009F11EB"/>
    <w:rsid w:val="009F23AE"/>
    <w:rsid w:val="009F2C49"/>
    <w:rsid w:val="009F3311"/>
    <w:rsid w:val="009F4128"/>
    <w:rsid w:val="009F5723"/>
    <w:rsid w:val="009F5E28"/>
    <w:rsid w:val="009F7033"/>
    <w:rsid w:val="009F704A"/>
    <w:rsid w:val="00A00397"/>
    <w:rsid w:val="00A00E20"/>
    <w:rsid w:val="00A0330C"/>
    <w:rsid w:val="00A0409B"/>
    <w:rsid w:val="00A04955"/>
    <w:rsid w:val="00A054F0"/>
    <w:rsid w:val="00A05CCF"/>
    <w:rsid w:val="00A06EA3"/>
    <w:rsid w:val="00A06F76"/>
    <w:rsid w:val="00A072FA"/>
    <w:rsid w:val="00A07A17"/>
    <w:rsid w:val="00A07F14"/>
    <w:rsid w:val="00A12650"/>
    <w:rsid w:val="00A131E9"/>
    <w:rsid w:val="00A139A2"/>
    <w:rsid w:val="00A145AC"/>
    <w:rsid w:val="00A14896"/>
    <w:rsid w:val="00A168E3"/>
    <w:rsid w:val="00A16C25"/>
    <w:rsid w:val="00A16FA6"/>
    <w:rsid w:val="00A17B0F"/>
    <w:rsid w:val="00A20006"/>
    <w:rsid w:val="00A22248"/>
    <w:rsid w:val="00A22D7A"/>
    <w:rsid w:val="00A2398D"/>
    <w:rsid w:val="00A24D1E"/>
    <w:rsid w:val="00A3136D"/>
    <w:rsid w:val="00A33D4B"/>
    <w:rsid w:val="00A34FC6"/>
    <w:rsid w:val="00A35CC5"/>
    <w:rsid w:val="00A35D78"/>
    <w:rsid w:val="00A36098"/>
    <w:rsid w:val="00A364F2"/>
    <w:rsid w:val="00A3652A"/>
    <w:rsid w:val="00A36C17"/>
    <w:rsid w:val="00A41F9A"/>
    <w:rsid w:val="00A424DE"/>
    <w:rsid w:val="00A4404A"/>
    <w:rsid w:val="00A45C8F"/>
    <w:rsid w:val="00A45FAC"/>
    <w:rsid w:val="00A47477"/>
    <w:rsid w:val="00A5019C"/>
    <w:rsid w:val="00A528FE"/>
    <w:rsid w:val="00A529C8"/>
    <w:rsid w:val="00A54007"/>
    <w:rsid w:val="00A56E6E"/>
    <w:rsid w:val="00A56ECE"/>
    <w:rsid w:val="00A57CF6"/>
    <w:rsid w:val="00A605BA"/>
    <w:rsid w:val="00A61AB7"/>
    <w:rsid w:val="00A61C1A"/>
    <w:rsid w:val="00A62483"/>
    <w:rsid w:val="00A63EAC"/>
    <w:rsid w:val="00A641CC"/>
    <w:rsid w:val="00A65354"/>
    <w:rsid w:val="00A65EF9"/>
    <w:rsid w:val="00A6646E"/>
    <w:rsid w:val="00A67522"/>
    <w:rsid w:val="00A677A9"/>
    <w:rsid w:val="00A70C88"/>
    <w:rsid w:val="00A72A70"/>
    <w:rsid w:val="00A72D5B"/>
    <w:rsid w:val="00A72EEF"/>
    <w:rsid w:val="00A73CFB"/>
    <w:rsid w:val="00A74C3D"/>
    <w:rsid w:val="00A800E4"/>
    <w:rsid w:val="00A8082C"/>
    <w:rsid w:val="00A80982"/>
    <w:rsid w:val="00A817ED"/>
    <w:rsid w:val="00A81F86"/>
    <w:rsid w:val="00A82E81"/>
    <w:rsid w:val="00A848BC"/>
    <w:rsid w:val="00A84D24"/>
    <w:rsid w:val="00A8761C"/>
    <w:rsid w:val="00A87859"/>
    <w:rsid w:val="00A9067B"/>
    <w:rsid w:val="00A915ED"/>
    <w:rsid w:val="00A919B7"/>
    <w:rsid w:val="00A92535"/>
    <w:rsid w:val="00A92577"/>
    <w:rsid w:val="00A94341"/>
    <w:rsid w:val="00A96989"/>
    <w:rsid w:val="00AA2E82"/>
    <w:rsid w:val="00AA37EA"/>
    <w:rsid w:val="00AA3DAE"/>
    <w:rsid w:val="00AA5E99"/>
    <w:rsid w:val="00AA658B"/>
    <w:rsid w:val="00AA73B4"/>
    <w:rsid w:val="00AA79AC"/>
    <w:rsid w:val="00AB0F16"/>
    <w:rsid w:val="00AB22F0"/>
    <w:rsid w:val="00AB3DAC"/>
    <w:rsid w:val="00AB3FD6"/>
    <w:rsid w:val="00AB4217"/>
    <w:rsid w:val="00AB4913"/>
    <w:rsid w:val="00AB5313"/>
    <w:rsid w:val="00AB7337"/>
    <w:rsid w:val="00AC1D74"/>
    <w:rsid w:val="00AC2CA9"/>
    <w:rsid w:val="00AC6529"/>
    <w:rsid w:val="00AC7AF2"/>
    <w:rsid w:val="00AD1B57"/>
    <w:rsid w:val="00AD1E4D"/>
    <w:rsid w:val="00AD2FBF"/>
    <w:rsid w:val="00AD32A2"/>
    <w:rsid w:val="00AD350A"/>
    <w:rsid w:val="00AD5271"/>
    <w:rsid w:val="00AD58E6"/>
    <w:rsid w:val="00AD6184"/>
    <w:rsid w:val="00AD6260"/>
    <w:rsid w:val="00AD6D31"/>
    <w:rsid w:val="00AE11A0"/>
    <w:rsid w:val="00AE2534"/>
    <w:rsid w:val="00AE2E6E"/>
    <w:rsid w:val="00AE370E"/>
    <w:rsid w:val="00AE38D6"/>
    <w:rsid w:val="00AE4527"/>
    <w:rsid w:val="00AE5020"/>
    <w:rsid w:val="00AE750E"/>
    <w:rsid w:val="00AE7C69"/>
    <w:rsid w:val="00AF08F3"/>
    <w:rsid w:val="00AF342A"/>
    <w:rsid w:val="00AF40EA"/>
    <w:rsid w:val="00AF7985"/>
    <w:rsid w:val="00B007AA"/>
    <w:rsid w:val="00B00E96"/>
    <w:rsid w:val="00B01156"/>
    <w:rsid w:val="00B01609"/>
    <w:rsid w:val="00B033CE"/>
    <w:rsid w:val="00B03F24"/>
    <w:rsid w:val="00B04461"/>
    <w:rsid w:val="00B052B0"/>
    <w:rsid w:val="00B05E99"/>
    <w:rsid w:val="00B06719"/>
    <w:rsid w:val="00B07EA3"/>
    <w:rsid w:val="00B101EB"/>
    <w:rsid w:val="00B12F30"/>
    <w:rsid w:val="00B135BE"/>
    <w:rsid w:val="00B1370C"/>
    <w:rsid w:val="00B14103"/>
    <w:rsid w:val="00B144C8"/>
    <w:rsid w:val="00B14E74"/>
    <w:rsid w:val="00B162D6"/>
    <w:rsid w:val="00B16458"/>
    <w:rsid w:val="00B17842"/>
    <w:rsid w:val="00B2053B"/>
    <w:rsid w:val="00B21941"/>
    <w:rsid w:val="00B23B6E"/>
    <w:rsid w:val="00B24294"/>
    <w:rsid w:val="00B2467E"/>
    <w:rsid w:val="00B260C8"/>
    <w:rsid w:val="00B26374"/>
    <w:rsid w:val="00B27DBE"/>
    <w:rsid w:val="00B30017"/>
    <w:rsid w:val="00B3181B"/>
    <w:rsid w:val="00B325AB"/>
    <w:rsid w:val="00B32FDD"/>
    <w:rsid w:val="00B35BE2"/>
    <w:rsid w:val="00B36835"/>
    <w:rsid w:val="00B37AA5"/>
    <w:rsid w:val="00B41355"/>
    <w:rsid w:val="00B42158"/>
    <w:rsid w:val="00B4343C"/>
    <w:rsid w:val="00B44888"/>
    <w:rsid w:val="00B46EF8"/>
    <w:rsid w:val="00B47E02"/>
    <w:rsid w:val="00B47F4A"/>
    <w:rsid w:val="00B51A7F"/>
    <w:rsid w:val="00B52E18"/>
    <w:rsid w:val="00B53007"/>
    <w:rsid w:val="00B5447F"/>
    <w:rsid w:val="00B54DD6"/>
    <w:rsid w:val="00B603A3"/>
    <w:rsid w:val="00B61A4C"/>
    <w:rsid w:val="00B6317B"/>
    <w:rsid w:val="00B652C7"/>
    <w:rsid w:val="00B6633F"/>
    <w:rsid w:val="00B66D90"/>
    <w:rsid w:val="00B6716D"/>
    <w:rsid w:val="00B71ED6"/>
    <w:rsid w:val="00B76E5A"/>
    <w:rsid w:val="00B77859"/>
    <w:rsid w:val="00B80197"/>
    <w:rsid w:val="00B80FBA"/>
    <w:rsid w:val="00B853B2"/>
    <w:rsid w:val="00B85CE3"/>
    <w:rsid w:val="00B86275"/>
    <w:rsid w:val="00B87166"/>
    <w:rsid w:val="00B8768D"/>
    <w:rsid w:val="00B9169C"/>
    <w:rsid w:val="00B91C09"/>
    <w:rsid w:val="00B926DC"/>
    <w:rsid w:val="00B94718"/>
    <w:rsid w:val="00B97A47"/>
    <w:rsid w:val="00BA0C94"/>
    <w:rsid w:val="00BA1CC4"/>
    <w:rsid w:val="00BA3746"/>
    <w:rsid w:val="00BA43AA"/>
    <w:rsid w:val="00BA4CB6"/>
    <w:rsid w:val="00BA4F64"/>
    <w:rsid w:val="00BB0D27"/>
    <w:rsid w:val="00BB0FA4"/>
    <w:rsid w:val="00BB247C"/>
    <w:rsid w:val="00BB3E8A"/>
    <w:rsid w:val="00BB45D2"/>
    <w:rsid w:val="00BB4E47"/>
    <w:rsid w:val="00BB5EC3"/>
    <w:rsid w:val="00BB6048"/>
    <w:rsid w:val="00BB6266"/>
    <w:rsid w:val="00BB7286"/>
    <w:rsid w:val="00BB7915"/>
    <w:rsid w:val="00BC0FA9"/>
    <w:rsid w:val="00BC1DB0"/>
    <w:rsid w:val="00BC25EE"/>
    <w:rsid w:val="00BC44D6"/>
    <w:rsid w:val="00BC49D6"/>
    <w:rsid w:val="00BC58AD"/>
    <w:rsid w:val="00BC5B23"/>
    <w:rsid w:val="00BD1838"/>
    <w:rsid w:val="00BD289E"/>
    <w:rsid w:val="00BD3028"/>
    <w:rsid w:val="00BD5437"/>
    <w:rsid w:val="00BD5FB2"/>
    <w:rsid w:val="00BD676E"/>
    <w:rsid w:val="00BD6ABD"/>
    <w:rsid w:val="00BE01AC"/>
    <w:rsid w:val="00BE2491"/>
    <w:rsid w:val="00BE3F64"/>
    <w:rsid w:val="00BE40B9"/>
    <w:rsid w:val="00BE53C4"/>
    <w:rsid w:val="00BE5A25"/>
    <w:rsid w:val="00BE6608"/>
    <w:rsid w:val="00BE6E2A"/>
    <w:rsid w:val="00BF0DD1"/>
    <w:rsid w:val="00BF0FD6"/>
    <w:rsid w:val="00BF14B4"/>
    <w:rsid w:val="00BF1E6D"/>
    <w:rsid w:val="00BF4DE3"/>
    <w:rsid w:val="00BF77A3"/>
    <w:rsid w:val="00C01D1A"/>
    <w:rsid w:val="00C04521"/>
    <w:rsid w:val="00C05EB1"/>
    <w:rsid w:val="00C05F9B"/>
    <w:rsid w:val="00C10332"/>
    <w:rsid w:val="00C1127C"/>
    <w:rsid w:val="00C11E78"/>
    <w:rsid w:val="00C12461"/>
    <w:rsid w:val="00C12E0D"/>
    <w:rsid w:val="00C13046"/>
    <w:rsid w:val="00C151CA"/>
    <w:rsid w:val="00C1560E"/>
    <w:rsid w:val="00C15C2F"/>
    <w:rsid w:val="00C1675C"/>
    <w:rsid w:val="00C16846"/>
    <w:rsid w:val="00C20CB0"/>
    <w:rsid w:val="00C20DE8"/>
    <w:rsid w:val="00C21B40"/>
    <w:rsid w:val="00C22A07"/>
    <w:rsid w:val="00C23C00"/>
    <w:rsid w:val="00C24FC8"/>
    <w:rsid w:val="00C25519"/>
    <w:rsid w:val="00C30D00"/>
    <w:rsid w:val="00C31441"/>
    <w:rsid w:val="00C32255"/>
    <w:rsid w:val="00C3244B"/>
    <w:rsid w:val="00C3293F"/>
    <w:rsid w:val="00C3565F"/>
    <w:rsid w:val="00C35B3D"/>
    <w:rsid w:val="00C369A4"/>
    <w:rsid w:val="00C37576"/>
    <w:rsid w:val="00C3799A"/>
    <w:rsid w:val="00C415E8"/>
    <w:rsid w:val="00C423B4"/>
    <w:rsid w:val="00C431C9"/>
    <w:rsid w:val="00C43284"/>
    <w:rsid w:val="00C46DB0"/>
    <w:rsid w:val="00C51CAC"/>
    <w:rsid w:val="00C52C97"/>
    <w:rsid w:val="00C55805"/>
    <w:rsid w:val="00C5626F"/>
    <w:rsid w:val="00C60C51"/>
    <w:rsid w:val="00C6576B"/>
    <w:rsid w:val="00C66DFE"/>
    <w:rsid w:val="00C715BA"/>
    <w:rsid w:val="00C717D5"/>
    <w:rsid w:val="00C721E5"/>
    <w:rsid w:val="00C73BBE"/>
    <w:rsid w:val="00C753A4"/>
    <w:rsid w:val="00C75CA8"/>
    <w:rsid w:val="00C77453"/>
    <w:rsid w:val="00C806A5"/>
    <w:rsid w:val="00C82B46"/>
    <w:rsid w:val="00C82CC3"/>
    <w:rsid w:val="00C85606"/>
    <w:rsid w:val="00C85D2B"/>
    <w:rsid w:val="00C87779"/>
    <w:rsid w:val="00C91A3C"/>
    <w:rsid w:val="00C92C82"/>
    <w:rsid w:val="00C93875"/>
    <w:rsid w:val="00C93CAA"/>
    <w:rsid w:val="00C95300"/>
    <w:rsid w:val="00C95793"/>
    <w:rsid w:val="00CA086D"/>
    <w:rsid w:val="00CA16CF"/>
    <w:rsid w:val="00CA51F3"/>
    <w:rsid w:val="00CA5833"/>
    <w:rsid w:val="00CA6827"/>
    <w:rsid w:val="00CA69F3"/>
    <w:rsid w:val="00CA7BD4"/>
    <w:rsid w:val="00CB202C"/>
    <w:rsid w:val="00CB25F1"/>
    <w:rsid w:val="00CB309B"/>
    <w:rsid w:val="00CB4F13"/>
    <w:rsid w:val="00CB57A9"/>
    <w:rsid w:val="00CB6B96"/>
    <w:rsid w:val="00CB7D78"/>
    <w:rsid w:val="00CB7FCF"/>
    <w:rsid w:val="00CC3231"/>
    <w:rsid w:val="00CC4A1F"/>
    <w:rsid w:val="00CC7BFF"/>
    <w:rsid w:val="00CD0588"/>
    <w:rsid w:val="00CD0E86"/>
    <w:rsid w:val="00CD10B8"/>
    <w:rsid w:val="00CD21EE"/>
    <w:rsid w:val="00CD238A"/>
    <w:rsid w:val="00CD34CB"/>
    <w:rsid w:val="00CD3AB7"/>
    <w:rsid w:val="00CD3BDA"/>
    <w:rsid w:val="00CD4CAF"/>
    <w:rsid w:val="00CD6870"/>
    <w:rsid w:val="00CE0493"/>
    <w:rsid w:val="00CE16B0"/>
    <w:rsid w:val="00CE5CF8"/>
    <w:rsid w:val="00CE5D70"/>
    <w:rsid w:val="00CE6994"/>
    <w:rsid w:val="00CE7CC0"/>
    <w:rsid w:val="00CF06AF"/>
    <w:rsid w:val="00CF17B2"/>
    <w:rsid w:val="00CF1FB5"/>
    <w:rsid w:val="00CF33E6"/>
    <w:rsid w:val="00CF342A"/>
    <w:rsid w:val="00CF4C51"/>
    <w:rsid w:val="00CF60F1"/>
    <w:rsid w:val="00CF6748"/>
    <w:rsid w:val="00CF7697"/>
    <w:rsid w:val="00D01261"/>
    <w:rsid w:val="00D01422"/>
    <w:rsid w:val="00D016D3"/>
    <w:rsid w:val="00D02C89"/>
    <w:rsid w:val="00D03347"/>
    <w:rsid w:val="00D04039"/>
    <w:rsid w:val="00D0531A"/>
    <w:rsid w:val="00D067FE"/>
    <w:rsid w:val="00D11482"/>
    <w:rsid w:val="00D14B3A"/>
    <w:rsid w:val="00D14E01"/>
    <w:rsid w:val="00D1640D"/>
    <w:rsid w:val="00D1685A"/>
    <w:rsid w:val="00D170F5"/>
    <w:rsid w:val="00D23015"/>
    <w:rsid w:val="00D2312D"/>
    <w:rsid w:val="00D23B67"/>
    <w:rsid w:val="00D23C69"/>
    <w:rsid w:val="00D23D65"/>
    <w:rsid w:val="00D256B2"/>
    <w:rsid w:val="00D25E6F"/>
    <w:rsid w:val="00D27532"/>
    <w:rsid w:val="00D30D12"/>
    <w:rsid w:val="00D317D9"/>
    <w:rsid w:val="00D31BA6"/>
    <w:rsid w:val="00D32EDD"/>
    <w:rsid w:val="00D36EAB"/>
    <w:rsid w:val="00D41510"/>
    <w:rsid w:val="00D4249B"/>
    <w:rsid w:val="00D42E22"/>
    <w:rsid w:val="00D438FB"/>
    <w:rsid w:val="00D4428A"/>
    <w:rsid w:val="00D458C0"/>
    <w:rsid w:val="00D45B50"/>
    <w:rsid w:val="00D46DCA"/>
    <w:rsid w:val="00D47A7C"/>
    <w:rsid w:val="00D5019E"/>
    <w:rsid w:val="00D502FD"/>
    <w:rsid w:val="00D5032B"/>
    <w:rsid w:val="00D5144B"/>
    <w:rsid w:val="00D522C7"/>
    <w:rsid w:val="00D52925"/>
    <w:rsid w:val="00D53388"/>
    <w:rsid w:val="00D53B8A"/>
    <w:rsid w:val="00D54A2C"/>
    <w:rsid w:val="00D54D02"/>
    <w:rsid w:val="00D55FB0"/>
    <w:rsid w:val="00D5601F"/>
    <w:rsid w:val="00D56103"/>
    <w:rsid w:val="00D56641"/>
    <w:rsid w:val="00D56B38"/>
    <w:rsid w:val="00D570B3"/>
    <w:rsid w:val="00D5781F"/>
    <w:rsid w:val="00D60530"/>
    <w:rsid w:val="00D61EE9"/>
    <w:rsid w:val="00D6411E"/>
    <w:rsid w:val="00D64482"/>
    <w:rsid w:val="00D65C46"/>
    <w:rsid w:val="00D6661D"/>
    <w:rsid w:val="00D6795F"/>
    <w:rsid w:val="00D679D1"/>
    <w:rsid w:val="00D7004B"/>
    <w:rsid w:val="00D70CB0"/>
    <w:rsid w:val="00D73408"/>
    <w:rsid w:val="00D750F6"/>
    <w:rsid w:val="00D75712"/>
    <w:rsid w:val="00D766E5"/>
    <w:rsid w:val="00D7688E"/>
    <w:rsid w:val="00D771C2"/>
    <w:rsid w:val="00D80BC5"/>
    <w:rsid w:val="00D81801"/>
    <w:rsid w:val="00D82A68"/>
    <w:rsid w:val="00D830C9"/>
    <w:rsid w:val="00D83100"/>
    <w:rsid w:val="00D8381E"/>
    <w:rsid w:val="00D8390E"/>
    <w:rsid w:val="00D84152"/>
    <w:rsid w:val="00D84648"/>
    <w:rsid w:val="00D84FBF"/>
    <w:rsid w:val="00D85185"/>
    <w:rsid w:val="00D85AC6"/>
    <w:rsid w:val="00D85DEF"/>
    <w:rsid w:val="00D8769F"/>
    <w:rsid w:val="00D87A38"/>
    <w:rsid w:val="00D90A25"/>
    <w:rsid w:val="00D912E4"/>
    <w:rsid w:val="00D91786"/>
    <w:rsid w:val="00D94A7C"/>
    <w:rsid w:val="00D94B0E"/>
    <w:rsid w:val="00D94E19"/>
    <w:rsid w:val="00D96CA7"/>
    <w:rsid w:val="00DA3832"/>
    <w:rsid w:val="00DA42A5"/>
    <w:rsid w:val="00DA57E9"/>
    <w:rsid w:val="00DA60E2"/>
    <w:rsid w:val="00DA61A4"/>
    <w:rsid w:val="00DA737E"/>
    <w:rsid w:val="00DA79F5"/>
    <w:rsid w:val="00DB1A54"/>
    <w:rsid w:val="00DB28CF"/>
    <w:rsid w:val="00DB2927"/>
    <w:rsid w:val="00DB4C12"/>
    <w:rsid w:val="00DB5914"/>
    <w:rsid w:val="00DB6ADC"/>
    <w:rsid w:val="00DB7789"/>
    <w:rsid w:val="00DC0052"/>
    <w:rsid w:val="00DC1F98"/>
    <w:rsid w:val="00DC4556"/>
    <w:rsid w:val="00DC52DE"/>
    <w:rsid w:val="00DC6A66"/>
    <w:rsid w:val="00DC77D6"/>
    <w:rsid w:val="00DC77FA"/>
    <w:rsid w:val="00DD12DC"/>
    <w:rsid w:val="00DD21F7"/>
    <w:rsid w:val="00DD32AB"/>
    <w:rsid w:val="00DD3BCB"/>
    <w:rsid w:val="00DD42FC"/>
    <w:rsid w:val="00DD5E2F"/>
    <w:rsid w:val="00DE19FC"/>
    <w:rsid w:val="00DE1BEA"/>
    <w:rsid w:val="00DE1FFE"/>
    <w:rsid w:val="00DE2691"/>
    <w:rsid w:val="00DE2D35"/>
    <w:rsid w:val="00DE3384"/>
    <w:rsid w:val="00DE467E"/>
    <w:rsid w:val="00DE541C"/>
    <w:rsid w:val="00DF0934"/>
    <w:rsid w:val="00DF0F72"/>
    <w:rsid w:val="00DF121C"/>
    <w:rsid w:val="00DF175C"/>
    <w:rsid w:val="00DF1B6B"/>
    <w:rsid w:val="00DF1BC8"/>
    <w:rsid w:val="00DF6336"/>
    <w:rsid w:val="00DF63F6"/>
    <w:rsid w:val="00DF774A"/>
    <w:rsid w:val="00DF7A4D"/>
    <w:rsid w:val="00E0143C"/>
    <w:rsid w:val="00E03CFB"/>
    <w:rsid w:val="00E03F0F"/>
    <w:rsid w:val="00E04EA2"/>
    <w:rsid w:val="00E05382"/>
    <w:rsid w:val="00E05D39"/>
    <w:rsid w:val="00E075B1"/>
    <w:rsid w:val="00E10708"/>
    <w:rsid w:val="00E11941"/>
    <w:rsid w:val="00E1405C"/>
    <w:rsid w:val="00E151DE"/>
    <w:rsid w:val="00E173BF"/>
    <w:rsid w:val="00E21E0F"/>
    <w:rsid w:val="00E22C05"/>
    <w:rsid w:val="00E254A5"/>
    <w:rsid w:val="00E2572B"/>
    <w:rsid w:val="00E25C70"/>
    <w:rsid w:val="00E25DAA"/>
    <w:rsid w:val="00E27079"/>
    <w:rsid w:val="00E27868"/>
    <w:rsid w:val="00E30132"/>
    <w:rsid w:val="00E31317"/>
    <w:rsid w:val="00E315C1"/>
    <w:rsid w:val="00E31843"/>
    <w:rsid w:val="00E31A4A"/>
    <w:rsid w:val="00E33BE9"/>
    <w:rsid w:val="00E36608"/>
    <w:rsid w:val="00E367FA"/>
    <w:rsid w:val="00E36F9C"/>
    <w:rsid w:val="00E37D52"/>
    <w:rsid w:val="00E41816"/>
    <w:rsid w:val="00E442F8"/>
    <w:rsid w:val="00E44424"/>
    <w:rsid w:val="00E4471B"/>
    <w:rsid w:val="00E45412"/>
    <w:rsid w:val="00E45ACA"/>
    <w:rsid w:val="00E46CB1"/>
    <w:rsid w:val="00E51563"/>
    <w:rsid w:val="00E51907"/>
    <w:rsid w:val="00E51AD2"/>
    <w:rsid w:val="00E525C4"/>
    <w:rsid w:val="00E52A41"/>
    <w:rsid w:val="00E531AF"/>
    <w:rsid w:val="00E537EA"/>
    <w:rsid w:val="00E53A04"/>
    <w:rsid w:val="00E55FEB"/>
    <w:rsid w:val="00E57011"/>
    <w:rsid w:val="00E57B2F"/>
    <w:rsid w:val="00E57D65"/>
    <w:rsid w:val="00E60C33"/>
    <w:rsid w:val="00E6262B"/>
    <w:rsid w:val="00E6456F"/>
    <w:rsid w:val="00E6514D"/>
    <w:rsid w:val="00E6561D"/>
    <w:rsid w:val="00E7004D"/>
    <w:rsid w:val="00E723AB"/>
    <w:rsid w:val="00E745FB"/>
    <w:rsid w:val="00E75706"/>
    <w:rsid w:val="00E75B22"/>
    <w:rsid w:val="00E77449"/>
    <w:rsid w:val="00E800FF"/>
    <w:rsid w:val="00E80FA4"/>
    <w:rsid w:val="00E81072"/>
    <w:rsid w:val="00E8436A"/>
    <w:rsid w:val="00E85B77"/>
    <w:rsid w:val="00E85F57"/>
    <w:rsid w:val="00E90FA2"/>
    <w:rsid w:val="00E91119"/>
    <w:rsid w:val="00E93566"/>
    <w:rsid w:val="00E945C3"/>
    <w:rsid w:val="00E94892"/>
    <w:rsid w:val="00E95324"/>
    <w:rsid w:val="00E95E9E"/>
    <w:rsid w:val="00E966C0"/>
    <w:rsid w:val="00E96F62"/>
    <w:rsid w:val="00E977C7"/>
    <w:rsid w:val="00EA0DAA"/>
    <w:rsid w:val="00EA1C14"/>
    <w:rsid w:val="00EA2EB0"/>
    <w:rsid w:val="00EA3B10"/>
    <w:rsid w:val="00EA4A56"/>
    <w:rsid w:val="00EA4B95"/>
    <w:rsid w:val="00EA4E93"/>
    <w:rsid w:val="00EA6D0A"/>
    <w:rsid w:val="00EB0939"/>
    <w:rsid w:val="00EB13A4"/>
    <w:rsid w:val="00EB2073"/>
    <w:rsid w:val="00EB49E2"/>
    <w:rsid w:val="00EB5015"/>
    <w:rsid w:val="00EB5204"/>
    <w:rsid w:val="00EB6C18"/>
    <w:rsid w:val="00EB6D9C"/>
    <w:rsid w:val="00EC002A"/>
    <w:rsid w:val="00EC014B"/>
    <w:rsid w:val="00EC140C"/>
    <w:rsid w:val="00EC15F3"/>
    <w:rsid w:val="00EC2451"/>
    <w:rsid w:val="00EC31E1"/>
    <w:rsid w:val="00EC3545"/>
    <w:rsid w:val="00EC68D0"/>
    <w:rsid w:val="00EC6B83"/>
    <w:rsid w:val="00EC6E3C"/>
    <w:rsid w:val="00EC7668"/>
    <w:rsid w:val="00EC79F5"/>
    <w:rsid w:val="00ED0CF0"/>
    <w:rsid w:val="00ED1016"/>
    <w:rsid w:val="00ED1AFA"/>
    <w:rsid w:val="00ED41C0"/>
    <w:rsid w:val="00ED561D"/>
    <w:rsid w:val="00ED5C81"/>
    <w:rsid w:val="00ED7333"/>
    <w:rsid w:val="00ED7655"/>
    <w:rsid w:val="00ED7FB4"/>
    <w:rsid w:val="00EE0AAA"/>
    <w:rsid w:val="00EE12E3"/>
    <w:rsid w:val="00EE174B"/>
    <w:rsid w:val="00EE2865"/>
    <w:rsid w:val="00EE4157"/>
    <w:rsid w:val="00EE50A2"/>
    <w:rsid w:val="00EE69AF"/>
    <w:rsid w:val="00EE76DB"/>
    <w:rsid w:val="00EE7AA1"/>
    <w:rsid w:val="00EF0CA7"/>
    <w:rsid w:val="00EF3686"/>
    <w:rsid w:val="00F002F2"/>
    <w:rsid w:val="00F01045"/>
    <w:rsid w:val="00F02C15"/>
    <w:rsid w:val="00F03DE4"/>
    <w:rsid w:val="00F03F2B"/>
    <w:rsid w:val="00F04C13"/>
    <w:rsid w:val="00F05D9A"/>
    <w:rsid w:val="00F077F1"/>
    <w:rsid w:val="00F107DE"/>
    <w:rsid w:val="00F1098F"/>
    <w:rsid w:val="00F10B93"/>
    <w:rsid w:val="00F10FAC"/>
    <w:rsid w:val="00F12B48"/>
    <w:rsid w:val="00F12CF5"/>
    <w:rsid w:val="00F140C8"/>
    <w:rsid w:val="00F1521A"/>
    <w:rsid w:val="00F15828"/>
    <w:rsid w:val="00F2051A"/>
    <w:rsid w:val="00F2264E"/>
    <w:rsid w:val="00F22672"/>
    <w:rsid w:val="00F22F03"/>
    <w:rsid w:val="00F22F28"/>
    <w:rsid w:val="00F23B62"/>
    <w:rsid w:val="00F24A6C"/>
    <w:rsid w:val="00F2517D"/>
    <w:rsid w:val="00F26090"/>
    <w:rsid w:val="00F2704C"/>
    <w:rsid w:val="00F276E8"/>
    <w:rsid w:val="00F27BF9"/>
    <w:rsid w:val="00F31A05"/>
    <w:rsid w:val="00F31AED"/>
    <w:rsid w:val="00F32C87"/>
    <w:rsid w:val="00F33974"/>
    <w:rsid w:val="00F33C2C"/>
    <w:rsid w:val="00F36928"/>
    <w:rsid w:val="00F37B12"/>
    <w:rsid w:val="00F43F07"/>
    <w:rsid w:val="00F458F1"/>
    <w:rsid w:val="00F45B05"/>
    <w:rsid w:val="00F460B0"/>
    <w:rsid w:val="00F50956"/>
    <w:rsid w:val="00F50D37"/>
    <w:rsid w:val="00F512C5"/>
    <w:rsid w:val="00F52280"/>
    <w:rsid w:val="00F52DED"/>
    <w:rsid w:val="00F53AA6"/>
    <w:rsid w:val="00F55118"/>
    <w:rsid w:val="00F57181"/>
    <w:rsid w:val="00F574E0"/>
    <w:rsid w:val="00F60BC6"/>
    <w:rsid w:val="00F62506"/>
    <w:rsid w:val="00F65ACF"/>
    <w:rsid w:val="00F66876"/>
    <w:rsid w:val="00F66B96"/>
    <w:rsid w:val="00F66F43"/>
    <w:rsid w:val="00F67CDA"/>
    <w:rsid w:val="00F71D04"/>
    <w:rsid w:val="00F72BBE"/>
    <w:rsid w:val="00F73CBF"/>
    <w:rsid w:val="00F74ECC"/>
    <w:rsid w:val="00F76AE0"/>
    <w:rsid w:val="00F7709E"/>
    <w:rsid w:val="00F77512"/>
    <w:rsid w:val="00F775D2"/>
    <w:rsid w:val="00F81F07"/>
    <w:rsid w:val="00F8223F"/>
    <w:rsid w:val="00F82B96"/>
    <w:rsid w:val="00F82EBD"/>
    <w:rsid w:val="00F8307F"/>
    <w:rsid w:val="00F85486"/>
    <w:rsid w:val="00F858C9"/>
    <w:rsid w:val="00F86AF1"/>
    <w:rsid w:val="00F90809"/>
    <w:rsid w:val="00F90E29"/>
    <w:rsid w:val="00F928D2"/>
    <w:rsid w:val="00F92C3E"/>
    <w:rsid w:val="00F93994"/>
    <w:rsid w:val="00F95151"/>
    <w:rsid w:val="00F95299"/>
    <w:rsid w:val="00F95425"/>
    <w:rsid w:val="00F95764"/>
    <w:rsid w:val="00F96F47"/>
    <w:rsid w:val="00FA1F86"/>
    <w:rsid w:val="00FA29BC"/>
    <w:rsid w:val="00FA58C3"/>
    <w:rsid w:val="00FA61AF"/>
    <w:rsid w:val="00FA6B83"/>
    <w:rsid w:val="00FB0732"/>
    <w:rsid w:val="00FB0E8E"/>
    <w:rsid w:val="00FB2A11"/>
    <w:rsid w:val="00FB2F16"/>
    <w:rsid w:val="00FB38AD"/>
    <w:rsid w:val="00FB48AB"/>
    <w:rsid w:val="00FB4AF3"/>
    <w:rsid w:val="00FB500E"/>
    <w:rsid w:val="00FB6670"/>
    <w:rsid w:val="00FB7722"/>
    <w:rsid w:val="00FB781B"/>
    <w:rsid w:val="00FC1112"/>
    <w:rsid w:val="00FC1B8D"/>
    <w:rsid w:val="00FC29DE"/>
    <w:rsid w:val="00FC629C"/>
    <w:rsid w:val="00FC6512"/>
    <w:rsid w:val="00FC7A62"/>
    <w:rsid w:val="00FC7B52"/>
    <w:rsid w:val="00FC7E0D"/>
    <w:rsid w:val="00FD017E"/>
    <w:rsid w:val="00FD1354"/>
    <w:rsid w:val="00FD2F37"/>
    <w:rsid w:val="00FD6B8A"/>
    <w:rsid w:val="00FE1F9C"/>
    <w:rsid w:val="00FE23FF"/>
    <w:rsid w:val="00FE2A5E"/>
    <w:rsid w:val="00FE310A"/>
    <w:rsid w:val="00FE3442"/>
    <w:rsid w:val="00FE3E08"/>
    <w:rsid w:val="00FE57F1"/>
    <w:rsid w:val="00FE58BC"/>
    <w:rsid w:val="00FE613E"/>
    <w:rsid w:val="00FE64F0"/>
    <w:rsid w:val="00FE6F7C"/>
    <w:rsid w:val="00FE79C8"/>
    <w:rsid w:val="00FF052E"/>
    <w:rsid w:val="00FF0B46"/>
    <w:rsid w:val="00FF1B4C"/>
    <w:rsid w:val="00FF3A20"/>
    <w:rsid w:val="00FF4DC7"/>
    <w:rsid w:val="00FF5E77"/>
    <w:rsid w:val="00FF66CF"/>
    <w:rsid w:val="01066A48"/>
    <w:rsid w:val="013620BF"/>
    <w:rsid w:val="019E487B"/>
    <w:rsid w:val="022C71B4"/>
    <w:rsid w:val="022E777C"/>
    <w:rsid w:val="022F34F7"/>
    <w:rsid w:val="023F66B6"/>
    <w:rsid w:val="0260704F"/>
    <w:rsid w:val="02647A44"/>
    <w:rsid w:val="026C211F"/>
    <w:rsid w:val="02B13CE3"/>
    <w:rsid w:val="02B155FF"/>
    <w:rsid w:val="02FD438C"/>
    <w:rsid w:val="030517C6"/>
    <w:rsid w:val="0313501C"/>
    <w:rsid w:val="0328532D"/>
    <w:rsid w:val="03320B67"/>
    <w:rsid w:val="03730F23"/>
    <w:rsid w:val="037C4664"/>
    <w:rsid w:val="03823BC0"/>
    <w:rsid w:val="038417AC"/>
    <w:rsid w:val="039B2A8F"/>
    <w:rsid w:val="03A0397C"/>
    <w:rsid w:val="03CF59EF"/>
    <w:rsid w:val="046018B7"/>
    <w:rsid w:val="04730898"/>
    <w:rsid w:val="04875B1D"/>
    <w:rsid w:val="048C3419"/>
    <w:rsid w:val="04B3114C"/>
    <w:rsid w:val="04C42393"/>
    <w:rsid w:val="04E216DA"/>
    <w:rsid w:val="05860981"/>
    <w:rsid w:val="059E2C02"/>
    <w:rsid w:val="05B00023"/>
    <w:rsid w:val="05C1409F"/>
    <w:rsid w:val="05C5261E"/>
    <w:rsid w:val="06085DAB"/>
    <w:rsid w:val="06121E3F"/>
    <w:rsid w:val="06310751"/>
    <w:rsid w:val="06412465"/>
    <w:rsid w:val="06476A5D"/>
    <w:rsid w:val="065C0DA5"/>
    <w:rsid w:val="06695AA2"/>
    <w:rsid w:val="0672311F"/>
    <w:rsid w:val="06962789"/>
    <w:rsid w:val="06BE6A95"/>
    <w:rsid w:val="06EF7C4F"/>
    <w:rsid w:val="071A37D0"/>
    <w:rsid w:val="0736408C"/>
    <w:rsid w:val="07484345"/>
    <w:rsid w:val="074D6E86"/>
    <w:rsid w:val="07616524"/>
    <w:rsid w:val="076A1288"/>
    <w:rsid w:val="077A2F32"/>
    <w:rsid w:val="081C3BF7"/>
    <w:rsid w:val="08366E84"/>
    <w:rsid w:val="083A1040"/>
    <w:rsid w:val="08A21D8F"/>
    <w:rsid w:val="08A37773"/>
    <w:rsid w:val="08AC61F2"/>
    <w:rsid w:val="08D26EA9"/>
    <w:rsid w:val="09121518"/>
    <w:rsid w:val="097D6791"/>
    <w:rsid w:val="09AF76B6"/>
    <w:rsid w:val="0A4265E6"/>
    <w:rsid w:val="0A450F57"/>
    <w:rsid w:val="0A92088E"/>
    <w:rsid w:val="0B0112DA"/>
    <w:rsid w:val="0B4F5D17"/>
    <w:rsid w:val="0B5F27BE"/>
    <w:rsid w:val="0B7D75F5"/>
    <w:rsid w:val="0C2E0ACF"/>
    <w:rsid w:val="0C395100"/>
    <w:rsid w:val="0C515F18"/>
    <w:rsid w:val="0C9713F3"/>
    <w:rsid w:val="0D1439A8"/>
    <w:rsid w:val="0D542E02"/>
    <w:rsid w:val="0D58316C"/>
    <w:rsid w:val="0D5F3B93"/>
    <w:rsid w:val="0D637DC1"/>
    <w:rsid w:val="0DAD6A1A"/>
    <w:rsid w:val="0DBE0DD6"/>
    <w:rsid w:val="0DE56E4D"/>
    <w:rsid w:val="0E0C4ABA"/>
    <w:rsid w:val="0E3D0F12"/>
    <w:rsid w:val="0E5305C0"/>
    <w:rsid w:val="0E653B11"/>
    <w:rsid w:val="0E7B0A27"/>
    <w:rsid w:val="0EA03221"/>
    <w:rsid w:val="0EE8207A"/>
    <w:rsid w:val="0EEC4D7A"/>
    <w:rsid w:val="0EF16683"/>
    <w:rsid w:val="0F7658A1"/>
    <w:rsid w:val="0F7762D4"/>
    <w:rsid w:val="0F81499F"/>
    <w:rsid w:val="0F89694A"/>
    <w:rsid w:val="0F925E01"/>
    <w:rsid w:val="0FA74B41"/>
    <w:rsid w:val="0FB326FD"/>
    <w:rsid w:val="0FB5416B"/>
    <w:rsid w:val="0FC27C5F"/>
    <w:rsid w:val="0FC634E4"/>
    <w:rsid w:val="107F22F9"/>
    <w:rsid w:val="1087202E"/>
    <w:rsid w:val="10D223B0"/>
    <w:rsid w:val="111D565F"/>
    <w:rsid w:val="1128479B"/>
    <w:rsid w:val="114153CC"/>
    <w:rsid w:val="114A0D6F"/>
    <w:rsid w:val="11CA5464"/>
    <w:rsid w:val="11F11FA8"/>
    <w:rsid w:val="11F72A8C"/>
    <w:rsid w:val="11FA151E"/>
    <w:rsid w:val="122D52F1"/>
    <w:rsid w:val="12A139E0"/>
    <w:rsid w:val="12D405C4"/>
    <w:rsid w:val="12D66015"/>
    <w:rsid w:val="131F6E86"/>
    <w:rsid w:val="132B5ACE"/>
    <w:rsid w:val="133459A0"/>
    <w:rsid w:val="137C124E"/>
    <w:rsid w:val="13C67CE9"/>
    <w:rsid w:val="14000657"/>
    <w:rsid w:val="14246E79"/>
    <w:rsid w:val="143A134D"/>
    <w:rsid w:val="14706CFF"/>
    <w:rsid w:val="14715F02"/>
    <w:rsid w:val="1522301A"/>
    <w:rsid w:val="152E6360"/>
    <w:rsid w:val="15576488"/>
    <w:rsid w:val="155C502D"/>
    <w:rsid w:val="15674F30"/>
    <w:rsid w:val="162016BF"/>
    <w:rsid w:val="16235BB2"/>
    <w:rsid w:val="167112A8"/>
    <w:rsid w:val="16EB24E8"/>
    <w:rsid w:val="16ED15D6"/>
    <w:rsid w:val="16F62AF2"/>
    <w:rsid w:val="1717467C"/>
    <w:rsid w:val="17182E0B"/>
    <w:rsid w:val="17252048"/>
    <w:rsid w:val="17285A00"/>
    <w:rsid w:val="175435D9"/>
    <w:rsid w:val="17667B8F"/>
    <w:rsid w:val="17A6695A"/>
    <w:rsid w:val="17A95AA9"/>
    <w:rsid w:val="17F26005"/>
    <w:rsid w:val="18372268"/>
    <w:rsid w:val="184C65A1"/>
    <w:rsid w:val="184E67BD"/>
    <w:rsid w:val="185E2043"/>
    <w:rsid w:val="18607223"/>
    <w:rsid w:val="187201A8"/>
    <w:rsid w:val="18737680"/>
    <w:rsid w:val="188F5F2D"/>
    <w:rsid w:val="18AB3B13"/>
    <w:rsid w:val="18B6100B"/>
    <w:rsid w:val="18D251A9"/>
    <w:rsid w:val="191E3870"/>
    <w:rsid w:val="19317A09"/>
    <w:rsid w:val="193D3E5C"/>
    <w:rsid w:val="1950512A"/>
    <w:rsid w:val="19664A87"/>
    <w:rsid w:val="196D0E9F"/>
    <w:rsid w:val="198801AB"/>
    <w:rsid w:val="1997184F"/>
    <w:rsid w:val="19A759D8"/>
    <w:rsid w:val="19E521C7"/>
    <w:rsid w:val="19EE4DC5"/>
    <w:rsid w:val="1A056A19"/>
    <w:rsid w:val="1A116732"/>
    <w:rsid w:val="1A1F0CDE"/>
    <w:rsid w:val="1A352CE2"/>
    <w:rsid w:val="1A692416"/>
    <w:rsid w:val="1A744090"/>
    <w:rsid w:val="1A7B01C0"/>
    <w:rsid w:val="1AC26D5E"/>
    <w:rsid w:val="1ACB63CB"/>
    <w:rsid w:val="1AD13B6E"/>
    <w:rsid w:val="1ADE3665"/>
    <w:rsid w:val="1B052C43"/>
    <w:rsid w:val="1B0A1BE4"/>
    <w:rsid w:val="1B781393"/>
    <w:rsid w:val="1B7D03CD"/>
    <w:rsid w:val="1B846B34"/>
    <w:rsid w:val="1B8D4E8F"/>
    <w:rsid w:val="1BB54E87"/>
    <w:rsid w:val="1BC63883"/>
    <w:rsid w:val="1BFE0A45"/>
    <w:rsid w:val="1C080CC1"/>
    <w:rsid w:val="1C086DF5"/>
    <w:rsid w:val="1C0E5A8F"/>
    <w:rsid w:val="1C3E23DC"/>
    <w:rsid w:val="1C3E7D5A"/>
    <w:rsid w:val="1C4243E5"/>
    <w:rsid w:val="1C5645C6"/>
    <w:rsid w:val="1C812B43"/>
    <w:rsid w:val="1CA31931"/>
    <w:rsid w:val="1CC60EC6"/>
    <w:rsid w:val="1CDB754B"/>
    <w:rsid w:val="1CF91585"/>
    <w:rsid w:val="1D520980"/>
    <w:rsid w:val="1D604E3C"/>
    <w:rsid w:val="1D955582"/>
    <w:rsid w:val="1DD939D0"/>
    <w:rsid w:val="1E031803"/>
    <w:rsid w:val="1E2C152E"/>
    <w:rsid w:val="1E2E7673"/>
    <w:rsid w:val="1E556D69"/>
    <w:rsid w:val="1E57170A"/>
    <w:rsid w:val="1ECE0DD9"/>
    <w:rsid w:val="1ECF2598"/>
    <w:rsid w:val="1EEB2222"/>
    <w:rsid w:val="1F75373D"/>
    <w:rsid w:val="1F856BF2"/>
    <w:rsid w:val="1F98185B"/>
    <w:rsid w:val="1FAE777C"/>
    <w:rsid w:val="1FC56B70"/>
    <w:rsid w:val="1FCA5631"/>
    <w:rsid w:val="1FD87042"/>
    <w:rsid w:val="1FE82B73"/>
    <w:rsid w:val="20154EF1"/>
    <w:rsid w:val="207D1FA6"/>
    <w:rsid w:val="2090227F"/>
    <w:rsid w:val="2092760B"/>
    <w:rsid w:val="209D117A"/>
    <w:rsid w:val="20A71255"/>
    <w:rsid w:val="20CE7AB1"/>
    <w:rsid w:val="217222D8"/>
    <w:rsid w:val="21875205"/>
    <w:rsid w:val="21B77BBF"/>
    <w:rsid w:val="220E16B3"/>
    <w:rsid w:val="223B3D64"/>
    <w:rsid w:val="224C5351"/>
    <w:rsid w:val="2259653A"/>
    <w:rsid w:val="22C4356B"/>
    <w:rsid w:val="22EB6BAC"/>
    <w:rsid w:val="22F760DF"/>
    <w:rsid w:val="233A2DD9"/>
    <w:rsid w:val="2344585F"/>
    <w:rsid w:val="234E219B"/>
    <w:rsid w:val="236C03B1"/>
    <w:rsid w:val="23855009"/>
    <w:rsid w:val="23966A4B"/>
    <w:rsid w:val="23EF0171"/>
    <w:rsid w:val="24283D1F"/>
    <w:rsid w:val="24593890"/>
    <w:rsid w:val="245F1672"/>
    <w:rsid w:val="247042B8"/>
    <w:rsid w:val="249205E0"/>
    <w:rsid w:val="24EF0281"/>
    <w:rsid w:val="25007CC9"/>
    <w:rsid w:val="25427832"/>
    <w:rsid w:val="25894462"/>
    <w:rsid w:val="259E6AF7"/>
    <w:rsid w:val="25A441BF"/>
    <w:rsid w:val="25BD6654"/>
    <w:rsid w:val="25D56D4A"/>
    <w:rsid w:val="25F370C6"/>
    <w:rsid w:val="26011BEB"/>
    <w:rsid w:val="26014719"/>
    <w:rsid w:val="2604223A"/>
    <w:rsid w:val="262B6A31"/>
    <w:rsid w:val="263167BA"/>
    <w:rsid w:val="263579BB"/>
    <w:rsid w:val="26745991"/>
    <w:rsid w:val="26B80AC7"/>
    <w:rsid w:val="26CE4249"/>
    <w:rsid w:val="26E603F5"/>
    <w:rsid w:val="26ED1838"/>
    <w:rsid w:val="26FC636E"/>
    <w:rsid w:val="27046DB7"/>
    <w:rsid w:val="27195882"/>
    <w:rsid w:val="272A030C"/>
    <w:rsid w:val="272B69A5"/>
    <w:rsid w:val="27604030"/>
    <w:rsid w:val="2788052B"/>
    <w:rsid w:val="278F070F"/>
    <w:rsid w:val="27927FDD"/>
    <w:rsid w:val="279E4B49"/>
    <w:rsid w:val="27AE47EF"/>
    <w:rsid w:val="27C47D4B"/>
    <w:rsid w:val="27D73DDA"/>
    <w:rsid w:val="27F5291E"/>
    <w:rsid w:val="28115B17"/>
    <w:rsid w:val="284901BD"/>
    <w:rsid w:val="28D177B8"/>
    <w:rsid w:val="28EE2E77"/>
    <w:rsid w:val="293E4DA6"/>
    <w:rsid w:val="29992E2E"/>
    <w:rsid w:val="29A33248"/>
    <w:rsid w:val="29B00F00"/>
    <w:rsid w:val="29B26DE0"/>
    <w:rsid w:val="29FD2B2D"/>
    <w:rsid w:val="2A446064"/>
    <w:rsid w:val="2AA34842"/>
    <w:rsid w:val="2ABD4C7A"/>
    <w:rsid w:val="2ACA5B6C"/>
    <w:rsid w:val="2AEB486C"/>
    <w:rsid w:val="2AEB6C73"/>
    <w:rsid w:val="2B06784C"/>
    <w:rsid w:val="2B9460E1"/>
    <w:rsid w:val="2BC30B95"/>
    <w:rsid w:val="2BE73C78"/>
    <w:rsid w:val="2BED3301"/>
    <w:rsid w:val="2BF5453B"/>
    <w:rsid w:val="2C00782C"/>
    <w:rsid w:val="2C083303"/>
    <w:rsid w:val="2C12258B"/>
    <w:rsid w:val="2C8E3B48"/>
    <w:rsid w:val="2CB466B0"/>
    <w:rsid w:val="2CC6347C"/>
    <w:rsid w:val="2CC92886"/>
    <w:rsid w:val="2CE101F2"/>
    <w:rsid w:val="2CEA1588"/>
    <w:rsid w:val="2D0A761C"/>
    <w:rsid w:val="2D1B6CA5"/>
    <w:rsid w:val="2D457717"/>
    <w:rsid w:val="2D69003C"/>
    <w:rsid w:val="2DB156DD"/>
    <w:rsid w:val="2DC82135"/>
    <w:rsid w:val="2E0A16CA"/>
    <w:rsid w:val="2E0B4B0C"/>
    <w:rsid w:val="2E102B01"/>
    <w:rsid w:val="2E320F13"/>
    <w:rsid w:val="2E3353A7"/>
    <w:rsid w:val="2E4B0667"/>
    <w:rsid w:val="2E617E25"/>
    <w:rsid w:val="2F0A4AAB"/>
    <w:rsid w:val="2F187C2D"/>
    <w:rsid w:val="2F1A5543"/>
    <w:rsid w:val="2F4F3590"/>
    <w:rsid w:val="2F530C18"/>
    <w:rsid w:val="2F816BE9"/>
    <w:rsid w:val="2F826F00"/>
    <w:rsid w:val="2F857A68"/>
    <w:rsid w:val="2FA962E7"/>
    <w:rsid w:val="2FEB0ECF"/>
    <w:rsid w:val="2FF2335B"/>
    <w:rsid w:val="2FFD24E6"/>
    <w:rsid w:val="300673D5"/>
    <w:rsid w:val="30746B39"/>
    <w:rsid w:val="30781D3E"/>
    <w:rsid w:val="308E00F6"/>
    <w:rsid w:val="309253EA"/>
    <w:rsid w:val="30A676FC"/>
    <w:rsid w:val="30BA5FDD"/>
    <w:rsid w:val="31154B5A"/>
    <w:rsid w:val="311A7258"/>
    <w:rsid w:val="313578F6"/>
    <w:rsid w:val="319A3C9C"/>
    <w:rsid w:val="31BC21A0"/>
    <w:rsid w:val="32221E50"/>
    <w:rsid w:val="322A2DC8"/>
    <w:rsid w:val="3298781B"/>
    <w:rsid w:val="329C3B78"/>
    <w:rsid w:val="32F64D1E"/>
    <w:rsid w:val="32F97999"/>
    <w:rsid w:val="32FC60A5"/>
    <w:rsid w:val="335042FE"/>
    <w:rsid w:val="335E584A"/>
    <w:rsid w:val="336F20D5"/>
    <w:rsid w:val="33A47327"/>
    <w:rsid w:val="34392AB0"/>
    <w:rsid w:val="343C5092"/>
    <w:rsid w:val="344A64CF"/>
    <w:rsid w:val="34601E87"/>
    <w:rsid w:val="34685940"/>
    <w:rsid w:val="3498592A"/>
    <w:rsid w:val="349C064C"/>
    <w:rsid w:val="34AD012E"/>
    <w:rsid w:val="34D910F2"/>
    <w:rsid w:val="34ED3D03"/>
    <w:rsid w:val="355634FD"/>
    <w:rsid w:val="35566892"/>
    <w:rsid w:val="35646C40"/>
    <w:rsid w:val="357D7034"/>
    <w:rsid w:val="358B2316"/>
    <w:rsid w:val="35967B2E"/>
    <w:rsid w:val="35C015F2"/>
    <w:rsid w:val="360C6E76"/>
    <w:rsid w:val="36274E8D"/>
    <w:rsid w:val="362843E5"/>
    <w:rsid w:val="36572F17"/>
    <w:rsid w:val="365D45D4"/>
    <w:rsid w:val="36691259"/>
    <w:rsid w:val="36B462B3"/>
    <w:rsid w:val="36CA27A8"/>
    <w:rsid w:val="36D773F5"/>
    <w:rsid w:val="36F524D6"/>
    <w:rsid w:val="36FC27B2"/>
    <w:rsid w:val="372313D6"/>
    <w:rsid w:val="37815217"/>
    <w:rsid w:val="378F7138"/>
    <w:rsid w:val="37DD6336"/>
    <w:rsid w:val="37E57644"/>
    <w:rsid w:val="381873BB"/>
    <w:rsid w:val="381E4098"/>
    <w:rsid w:val="388852AB"/>
    <w:rsid w:val="38905860"/>
    <w:rsid w:val="38BF2F56"/>
    <w:rsid w:val="38CA77EF"/>
    <w:rsid w:val="38ED1A19"/>
    <w:rsid w:val="391A0945"/>
    <w:rsid w:val="392F798D"/>
    <w:rsid w:val="3A220864"/>
    <w:rsid w:val="3AAC0F83"/>
    <w:rsid w:val="3AE02DA5"/>
    <w:rsid w:val="3AEA1F3E"/>
    <w:rsid w:val="3B7D5755"/>
    <w:rsid w:val="3B921AF3"/>
    <w:rsid w:val="3BA24A91"/>
    <w:rsid w:val="3BB07A51"/>
    <w:rsid w:val="3C1E7656"/>
    <w:rsid w:val="3C72579F"/>
    <w:rsid w:val="3C8078E0"/>
    <w:rsid w:val="3C842E2A"/>
    <w:rsid w:val="3C8812A5"/>
    <w:rsid w:val="3C990291"/>
    <w:rsid w:val="3CCE4FE4"/>
    <w:rsid w:val="3CEA673A"/>
    <w:rsid w:val="3D3673C7"/>
    <w:rsid w:val="3D474920"/>
    <w:rsid w:val="3D5A50B2"/>
    <w:rsid w:val="3D5E708D"/>
    <w:rsid w:val="3D6E5B55"/>
    <w:rsid w:val="3DB26E65"/>
    <w:rsid w:val="3DBF51CB"/>
    <w:rsid w:val="3E325311"/>
    <w:rsid w:val="3E605B33"/>
    <w:rsid w:val="3E6405A5"/>
    <w:rsid w:val="3E8D1B0C"/>
    <w:rsid w:val="3EC26AB2"/>
    <w:rsid w:val="3EDC03F7"/>
    <w:rsid w:val="3EE25E1E"/>
    <w:rsid w:val="3F047CF3"/>
    <w:rsid w:val="3F0F7CF5"/>
    <w:rsid w:val="3F3D2A13"/>
    <w:rsid w:val="3FD334F5"/>
    <w:rsid w:val="3FEB54FD"/>
    <w:rsid w:val="3FF01E70"/>
    <w:rsid w:val="40085EE6"/>
    <w:rsid w:val="400E1DF6"/>
    <w:rsid w:val="4053353C"/>
    <w:rsid w:val="405970C0"/>
    <w:rsid w:val="405F14AA"/>
    <w:rsid w:val="4062619E"/>
    <w:rsid w:val="40631F0D"/>
    <w:rsid w:val="407871FA"/>
    <w:rsid w:val="40A965DD"/>
    <w:rsid w:val="40B1203A"/>
    <w:rsid w:val="40F663F9"/>
    <w:rsid w:val="40FC1E38"/>
    <w:rsid w:val="4108716A"/>
    <w:rsid w:val="414C2BAC"/>
    <w:rsid w:val="41642F6C"/>
    <w:rsid w:val="4189673F"/>
    <w:rsid w:val="41903F1A"/>
    <w:rsid w:val="41A2189A"/>
    <w:rsid w:val="41BB2CEC"/>
    <w:rsid w:val="41C755E9"/>
    <w:rsid w:val="42125E4D"/>
    <w:rsid w:val="422E6BC5"/>
    <w:rsid w:val="423115B8"/>
    <w:rsid w:val="428406C7"/>
    <w:rsid w:val="42A27061"/>
    <w:rsid w:val="42CD2F95"/>
    <w:rsid w:val="42E1141F"/>
    <w:rsid w:val="42EB3C87"/>
    <w:rsid w:val="43053650"/>
    <w:rsid w:val="43235D20"/>
    <w:rsid w:val="432476CC"/>
    <w:rsid w:val="432E252E"/>
    <w:rsid w:val="436B3F03"/>
    <w:rsid w:val="436B6423"/>
    <w:rsid w:val="439B22B4"/>
    <w:rsid w:val="43F62EF5"/>
    <w:rsid w:val="43FA3F89"/>
    <w:rsid w:val="445B7E93"/>
    <w:rsid w:val="4474391B"/>
    <w:rsid w:val="447F5580"/>
    <w:rsid w:val="45176D1D"/>
    <w:rsid w:val="45192E74"/>
    <w:rsid w:val="454D63CC"/>
    <w:rsid w:val="456A6ACE"/>
    <w:rsid w:val="459C0D21"/>
    <w:rsid w:val="45AB65AC"/>
    <w:rsid w:val="45B22B2A"/>
    <w:rsid w:val="45D60AEA"/>
    <w:rsid w:val="463F581B"/>
    <w:rsid w:val="464938EF"/>
    <w:rsid w:val="46626839"/>
    <w:rsid w:val="46742EB3"/>
    <w:rsid w:val="46B86151"/>
    <w:rsid w:val="47221E57"/>
    <w:rsid w:val="47814D47"/>
    <w:rsid w:val="47814F1F"/>
    <w:rsid w:val="47EF3699"/>
    <w:rsid w:val="480610FC"/>
    <w:rsid w:val="48175233"/>
    <w:rsid w:val="483B4EE3"/>
    <w:rsid w:val="48477130"/>
    <w:rsid w:val="4850406B"/>
    <w:rsid w:val="48554E89"/>
    <w:rsid w:val="48612460"/>
    <w:rsid w:val="4866586E"/>
    <w:rsid w:val="486818EC"/>
    <w:rsid w:val="48944514"/>
    <w:rsid w:val="489D5E56"/>
    <w:rsid w:val="489E5D21"/>
    <w:rsid w:val="48A935D7"/>
    <w:rsid w:val="48ED7358"/>
    <w:rsid w:val="496F587B"/>
    <w:rsid w:val="499D665C"/>
    <w:rsid w:val="49AB3B8C"/>
    <w:rsid w:val="49F837D7"/>
    <w:rsid w:val="4A207BD5"/>
    <w:rsid w:val="4A504140"/>
    <w:rsid w:val="4A5F00C1"/>
    <w:rsid w:val="4B4137CE"/>
    <w:rsid w:val="4B681594"/>
    <w:rsid w:val="4B81129F"/>
    <w:rsid w:val="4B83364E"/>
    <w:rsid w:val="4B8A1307"/>
    <w:rsid w:val="4BD0477F"/>
    <w:rsid w:val="4C061800"/>
    <w:rsid w:val="4C1E0B1E"/>
    <w:rsid w:val="4C4A0912"/>
    <w:rsid w:val="4C4D1311"/>
    <w:rsid w:val="4C7C106B"/>
    <w:rsid w:val="4CDF6C0E"/>
    <w:rsid w:val="4CE71929"/>
    <w:rsid w:val="4CE94B67"/>
    <w:rsid w:val="4CF86DB0"/>
    <w:rsid w:val="4D085355"/>
    <w:rsid w:val="4D2A752F"/>
    <w:rsid w:val="4D4D48CD"/>
    <w:rsid w:val="4D4F5EC4"/>
    <w:rsid w:val="4D81489E"/>
    <w:rsid w:val="4D8207B8"/>
    <w:rsid w:val="4D9150F5"/>
    <w:rsid w:val="4D9D210D"/>
    <w:rsid w:val="4DA3406A"/>
    <w:rsid w:val="4DB83209"/>
    <w:rsid w:val="4DD8113E"/>
    <w:rsid w:val="4DEF706D"/>
    <w:rsid w:val="4E0016BD"/>
    <w:rsid w:val="4E377BEE"/>
    <w:rsid w:val="4E3A2187"/>
    <w:rsid w:val="4E7D280B"/>
    <w:rsid w:val="4E841485"/>
    <w:rsid w:val="4E946A0E"/>
    <w:rsid w:val="4ED94358"/>
    <w:rsid w:val="4EF0068A"/>
    <w:rsid w:val="4EF96877"/>
    <w:rsid w:val="4F103EB6"/>
    <w:rsid w:val="4F155F77"/>
    <w:rsid w:val="4F1B509A"/>
    <w:rsid w:val="4F1E1593"/>
    <w:rsid w:val="4F204746"/>
    <w:rsid w:val="4F2772BC"/>
    <w:rsid w:val="4F2B7C42"/>
    <w:rsid w:val="4F2E5046"/>
    <w:rsid w:val="4F2F07E6"/>
    <w:rsid w:val="4F5C091A"/>
    <w:rsid w:val="4F6E5524"/>
    <w:rsid w:val="4F812F2C"/>
    <w:rsid w:val="4F841F10"/>
    <w:rsid w:val="4FAC0F3E"/>
    <w:rsid w:val="4FB44555"/>
    <w:rsid w:val="4FF032F8"/>
    <w:rsid w:val="500917D4"/>
    <w:rsid w:val="50143D2A"/>
    <w:rsid w:val="50277DB7"/>
    <w:rsid w:val="503955E6"/>
    <w:rsid w:val="506B49B3"/>
    <w:rsid w:val="50795605"/>
    <w:rsid w:val="507A5A3F"/>
    <w:rsid w:val="507D290C"/>
    <w:rsid w:val="50936F6E"/>
    <w:rsid w:val="50A92C70"/>
    <w:rsid w:val="50CD2FFF"/>
    <w:rsid w:val="510758B0"/>
    <w:rsid w:val="510B61B4"/>
    <w:rsid w:val="51492735"/>
    <w:rsid w:val="51B4072F"/>
    <w:rsid w:val="51C76398"/>
    <w:rsid w:val="52503078"/>
    <w:rsid w:val="52651A82"/>
    <w:rsid w:val="52921819"/>
    <w:rsid w:val="529D70A0"/>
    <w:rsid w:val="52F049B2"/>
    <w:rsid w:val="53D04A7E"/>
    <w:rsid w:val="5401436D"/>
    <w:rsid w:val="54042973"/>
    <w:rsid w:val="544C3749"/>
    <w:rsid w:val="544C6EE4"/>
    <w:rsid w:val="54510EB9"/>
    <w:rsid w:val="546B3328"/>
    <w:rsid w:val="54724ADB"/>
    <w:rsid w:val="547A3A2B"/>
    <w:rsid w:val="548838CB"/>
    <w:rsid w:val="54936714"/>
    <w:rsid w:val="54AD77B9"/>
    <w:rsid w:val="54F61B39"/>
    <w:rsid w:val="55157B85"/>
    <w:rsid w:val="555857BA"/>
    <w:rsid w:val="555E1957"/>
    <w:rsid w:val="559507C7"/>
    <w:rsid w:val="55A472D5"/>
    <w:rsid w:val="55BB17B9"/>
    <w:rsid w:val="55E87594"/>
    <w:rsid w:val="55EE4C56"/>
    <w:rsid w:val="55F43D63"/>
    <w:rsid w:val="56253C63"/>
    <w:rsid w:val="56364AEC"/>
    <w:rsid w:val="56A315E4"/>
    <w:rsid w:val="56DA0E00"/>
    <w:rsid w:val="570511D4"/>
    <w:rsid w:val="57134722"/>
    <w:rsid w:val="57134AE2"/>
    <w:rsid w:val="572D4DCC"/>
    <w:rsid w:val="573256C3"/>
    <w:rsid w:val="573F5ED1"/>
    <w:rsid w:val="57512CB3"/>
    <w:rsid w:val="577B2F9C"/>
    <w:rsid w:val="57986041"/>
    <w:rsid w:val="57987062"/>
    <w:rsid w:val="57AC6DD5"/>
    <w:rsid w:val="57D92AB9"/>
    <w:rsid w:val="57FB7196"/>
    <w:rsid w:val="582C5E34"/>
    <w:rsid w:val="584B11EC"/>
    <w:rsid w:val="58861458"/>
    <w:rsid w:val="588A5C22"/>
    <w:rsid w:val="58DF3479"/>
    <w:rsid w:val="58F67CCE"/>
    <w:rsid w:val="59132E13"/>
    <w:rsid w:val="59153D4D"/>
    <w:rsid w:val="59411078"/>
    <w:rsid w:val="59722042"/>
    <w:rsid w:val="5A065938"/>
    <w:rsid w:val="5A19649C"/>
    <w:rsid w:val="5A5473FF"/>
    <w:rsid w:val="5A6B1D29"/>
    <w:rsid w:val="5AC30093"/>
    <w:rsid w:val="5AC446ED"/>
    <w:rsid w:val="5B486AB4"/>
    <w:rsid w:val="5B6D5A11"/>
    <w:rsid w:val="5BD26051"/>
    <w:rsid w:val="5BD4602D"/>
    <w:rsid w:val="5C077EAB"/>
    <w:rsid w:val="5C1D7EC9"/>
    <w:rsid w:val="5C4F42B0"/>
    <w:rsid w:val="5C6401A8"/>
    <w:rsid w:val="5CAD10FE"/>
    <w:rsid w:val="5CB36F16"/>
    <w:rsid w:val="5CB46E69"/>
    <w:rsid w:val="5CD05D8D"/>
    <w:rsid w:val="5CDC7197"/>
    <w:rsid w:val="5CFB7D86"/>
    <w:rsid w:val="5D0069B3"/>
    <w:rsid w:val="5D0804E4"/>
    <w:rsid w:val="5D1304B2"/>
    <w:rsid w:val="5D1E1F2A"/>
    <w:rsid w:val="5D4608C4"/>
    <w:rsid w:val="5DE7187A"/>
    <w:rsid w:val="5DF96227"/>
    <w:rsid w:val="5E3D37B2"/>
    <w:rsid w:val="5E47270C"/>
    <w:rsid w:val="5E5C5198"/>
    <w:rsid w:val="5EB755F4"/>
    <w:rsid w:val="5EB8470B"/>
    <w:rsid w:val="5EBA3932"/>
    <w:rsid w:val="5ED87445"/>
    <w:rsid w:val="5EE04F78"/>
    <w:rsid w:val="5F00329A"/>
    <w:rsid w:val="5F1F03AE"/>
    <w:rsid w:val="5F2730DE"/>
    <w:rsid w:val="5F2B569C"/>
    <w:rsid w:val="5F3F7168"/>
    <w:rsid w:val="5F6B006F"/>
    <w:rsid w:val="5F6E4D0C"/>
    <w:rsid w:val="5FAB5148"/>
    <w:rsid w:val="5FF50DA3"/>
    <w:rsid w:val="60192B28"/>
    <w:rsid w:val="603522D1"/>
    <w:rsid w:val="603D74B6"/>
    <w:rsid w:val="60D27466"/>
    <w:rsid w:val="60FD4E78"/>
    <w:rsid w:val="61356E55"/>
    <w:rsid w:val="6159552A"/>
    <w:rsid w:val="6169035E"/>
    <w:rsid w:val="61776BED"/>
    <w:rsid w:val="61B832BC"/>
    <w:rsid w:val="61D17FE0"/>
    <w:rsid w:val="61E1444E"/>
    <w:rsid w:val="61E6388B"/>
    <w:rsid w:val="62770B08"/>
    <w:rsid w:val="62A14AD4"/>
    <w:rsid w:val="62BB3FFA"/>
    <w:rsid w:val="62CA07F9"/>
    <w:rsid w:val="62EE4C53"/>
    <w:rsid w:val="630913AE"/>
    <w:rsid w:val="630E341B"/>
    <w:rsid w:val="631352AF"/>
    <w:rsid w:val="6326557F"/>
    <w:rsid w:val="633B0278"/>
    <w:rsid w:val="635457A5"/>
    <w:rsid w:val="63624EDB"/>
    <w:rsid w:val="63A847A0"/>
    <w:rsid w:val="63A91ACA"/>
    <w:rsid w:val="63BC157C"/>
    <w:rsid w:val="63E3340D"/>
    <w:rsid w:val="63EE7B0F"/>
    <w:rsid w:val="63F6758A"/>
    <w:rsid w:val="64191C6B"/>
    <w:rsid w:val="64311B81"/>
    <w:rsid w:val="643F419C"/>
    <w:rsid w:val="64530532"/>
    <w:rsid w:val="64701F99"/>
    <w:rsid w:val="6495763E"/>
    <w:rsid w:val="64995763"/>
    <w:rsid w:val="64A6015B"/>
    <w:rsid w:val="64B32336"/>
    <w:rsid w:val="64CE55AD"/>
    <w:rsid w:val="64EE0489"/>
    <w:rsid w:val="650E49FA"/>
    <w:rsid w:val="6516316C"/>
    <w:rsid w:val="65194C47"/>
    <w:rsid w:val="65956772"/>
    <w:rsid w:val="65B923A9"/>
    <w:rsid w:val="65C93B2D"/>
    <w:rsid w:val="65CC6636"/>
    <w:rsid w:val="65D6329C"/>
    <w:rsid w:val="665A285F"/>
    <w:rsid w:val="667B5F52"/>
    <w:rsid w:val="66875FED"/>
    <w:rsid w:val="67467CA2"/>
    <w:rsid w:val="674B61EE"/>
    <w:rsid w:val="67584AAC"/>
    <w:rsid w:val="675D4722"/>
    <w:rsid w:val="678029D0"/>
    <w:rsid w:val="67983EB0"/>
    <w:rsid w:val="67A951E7"/>
    <w:rsid w:val="67AC7712"/>
    <w:rsid w:val="67CF28DB"/>
    <w:rsid w:val="67F61E73"/>
    <w:rsid w:val="67F63755"/>
    <w:rsid w:val="680C42F0"/>
    <w:rsid w:val="686362D2"/>
    <w:rsid w:val="68D97EBD"/>
    <w:rsid w:val="6910426F"/>
    <w:rsid w:val="697F3425"/>
    <w:rsid w:val="69C41AD1"/>
    <w:rsid w:val="69CC5008"/>
    <w:rsid w:val="69E75450"/>
    <w:rsid w:val="6A1E0D94"/>
    <w:rsid w:val="6A454BC9"/>
    <w:rsid w:val="6A5650F8"/>
    <w:rsid w:val="6AB74DE8"/>
    <w:rsid w:val="6B0268F1"/>
    <w:rsid w:val="6B040418"/>
    <w:rsid w:val="6B355DB0"/>
    <w:rsid w:val="6BA84830"/>
    <w:rsid w:val="6BDC0965"/>
    <w:rsid w:val="6C113955"/>
    <w:rsid w:val="6C7D3E4F"/>
    <w:rsid w:val="6C840FE7"/>
    <w:rsid w:val="6CA61165"/>
    <w:rsid w:val="6CE47D02"/>
    <w:rsid w:val="6CE94F11"/>
    <w:rsid w:val="6D012859"/>
    <w:rsid w:val="6D464172"/>
    <w:rsid w:val="6D643766"/>
    <w:rsid w:val="6D6656A7"/>
    <w:rsid w:val="6D681C85"/>
    <w:rsid w:val="6D7C207A"/>
    <w:rsid w:val="6DB05BF3"/>
    <w:rsid w:val="6DC27DEC"/>
    <w:rsid w:val="6DEF0394"/>
    <w:rsid w:val="6DF11568"/>
    <w:rsid w:val="6E137BD6"/>
    <w:rsid w:val="6E2A1F02"/>
    <w:rsid w:val="6E342640"/>
    <w:rsid w:val="6E647571"/>
    <w:rsid w:val="6E7D04A5"/>
    <w:rsid w:val="6EB5235D"/>
    <w:rsid w:val="6EDB6584"/>
    <w:rsid w:val="6EF61BE6"/>
    <w:rsid w:val="6EF848B4"/>
    <w:rsid w:val="6F2105FF"/>
    <w:rsid w:val="6F233282"/>
    <w:rsid w:val="6F3A2F4D"/>
    <w:rsid w:val="6F896085"/>
    <w:rsid w:val="6FD74941"/>
    <w:rsid w:val="700F1DE3"/>
    <w:rsid w:val="701C46AD"/>
    <w:rsid w:val="70294B9E"/>
    <w:rsid w:val="7067696D"/>
    <w:rsid w:val="706A2992"/>
    <w:rsid w:val="70933C9E"/>
    <w:rsid w:val="7094677D"/>
    <w:rsid w:val="70BB555B"/>
    <w:rsid w:val="70D37F54"/>
    <w:rsid w:val="7137683A"/>
    <w:rsid w:val="71404D12"/>
    <w:rsid w:val="71883814"/>
    <w:rsid w:val="71D37B12"/>
    <w:rsid w:val="71E77977"/>
    <w:rsid w:val="7225674E"/>
    <w:rsid w:val="725746E0"/>
    <w:rsid w:val="72705D5A"/>
    <w:rsid w:val="7278790E"/>
    <w:rsid w:val="72985483"/>
    <w:rsid w:val="72BD74B8"/>
    <w:rsid w:val="73046EBA"/>
    <w:rsid w:val="731266AF"/>
    <w:rsid w:val="73327F1D"/>
    <w:rsid w:val="738E1846"/>
    <w:rsid w:val="73A47DA2"/>
    <w:rsid w:val="73B34ECF"/>
    <w:rsid w:val="73F1564D"/>
    <w:rsid w:val="742913BA"/>
    <w:rsid w:val="743C3837"/>
    <w:rsid w:val="74E502BE"/>
    <w:rsid w:val="74FB6737"/>
    <w:rsid w:val="75117F3C"/>
    <w:rsid w:val="75490C67"/>
    <w:rsid w:val="754B7577"/>
    <w:rsid w:val="75783A48"/>
    <w:rsid w:val="75D61DD2"/>
    <w:rsid w:val="75F129BD"/>
    <w:rsid w:val="764849C6"/>
    <w:rsid w:val="767F6AA6"/>
    <w:rsid w:val="76903EFD"/>
    <w:rsid w:val="769973EA"/>
    <w:rsid w:val="76D83233"/>
    <w:rsid w:val="770F188E"/>
    <w:rsid w:val="77157EF7"/>
    <w:rsid w:val="7731562D"/>
    <w:rsid w:val="77404DB9"/>
    <w:rsid w:val="77414EDC"/>
    <w:rsid w:val="775C68FC"/>
    <w:rsid w:val="7799742E"/>
    <w:rsid w:val="77AC6D25"/>
    <w:rsid w:val="77B458C3"/>
    <w:rsid w:val="77E80FD9"/>
    <w:rsid w:val="787709EB"/>
    <w:rsid w:val="78973C7F"/>
    <w:rsid w:val="78C35534"/>
    <w:rsid w:val="79150E65"/>
    <w:rsid w:val="792A562B"/>
    <w:rsid w:val="79330C84"/>
    <w:rsid w:val="79A050F9"/>
    <w:rsid w:val="79DD6676"/>
    <w:rsid w:val="7A400F91"/>
    <w:rsid w:val="7A444B07"/>
    <w:rsid w:val="7AA3072D"/>
    <w:rsid w:val="7ABA30C3"/>
    <w:rsid w:val="7B160157"/>
    <w:rsid w:val="7B326CB8"/>
    <w:rsid w:val="7B567BF0"/>
    <w:rsid w:val="7B5A09CD"/>
    <w:rsid w:val="7B7F454C"/>
    <w:rsid w:val="7BC31CF8"/>
    <w:rsid w:val="7C742A41"/>
    <w:rsid w:val="7C7F7294"/>
    <w:rsid w:val="7C922B21"/>
    <w:rsid w:val="7CAD282F"/>
    <w:rsid w:val="7CB01F54"/>
    <w:rsid w:val="7CC64C0F"/>
    <w:rsid w:val="7CC70AFE"/>
    <w:rsid w:val="7CCF78A9"/>
    <w:rsid w:val="7CF60993"/>
    <w:rsid w:val="7D0225CB"/>
    <w:rsid w:val="7D085A20"/>
    <w:rsid w:val="7D374DEE"/>
    <w:rsid w:val="7D392697"/>
    <w:rsid w:val="7D675330"/>
    <w:rsid w:val="7E0A16EF"/>
    <w:rsid w:val="7E1B3FC4"/>
    <w:rsid w:val="7E1D3857"/>
    <w:rsid w:val="7E834435"/>
    <w:rsid w:val="7E851D4C"/>
    <w:rsid w:val="7EA06B6A"/>
    <w:rsid w:val="7EA50110"/>
    <w:rsid w:val="7EB81C95"/>
    <w:rsid w:val="7ECE7389"/>
    <w:rsid w:val="7F2F2E1E"/>
    <w:rsid w:val="7F4117C1"/>
    <w:rsid w:val="7F774667"/>
    <w:rsid w:val="7F865C5E"/>
    <w:rsid w:val="7F8E0AEA"/>
    <w:rsid w:val="7F911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qFormat="1" w:unhideWhenUsed="0" w:uiPriority="0" w:semiHidden="0"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qFormat/>
    <w:uiPriority w:val="0"/>
    <w:pPr>
      <w:keepNext/>
      <w:keepLines/>
      <w:spacing w:before="260" w:after="260" w:line="416" w:lineRule="auto"/>
      <w:outlineLvl w:val="2"/>
    </w:pPr>
    <w:rPr>
      <w:b/>
      <w:bCs/>
      <w:sz w:val="32"/>
      <w:szCs w:val="32"/>
    </w:rPr>
  </w:style>
  <w:style w:type="paragraph" w:styleId="5">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qFormat/>
    <w:uiPriority w:val="0"/>
    <w:pPr>
      <w:keepNext/>
      <w:keepLines/>
      <w:spacing w:before="280" w:after="290" w:line="376"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style>
  <w:style w:type="paragraph" w:styleId="8">
    <w:name w:val="Note Heading"/>
    <w:basedOn w:val="1"/>
    <w:next w:val="1"/>
    <w:link w:val="86"/>
    <w:qFormat/>
    <w:uiPriority w:val="0"/>
    <w:pPr>
      <w:jc w:val="center"/>
    </w:pPr>
    <w:rPr>
      <w:sz w:val="21"/>
    </w:rPr>
  </w:style>
  <w:style w:type="paragraph" w:styleId="9">
    <w:name w:val="caption"/>
    <w:basedOn w:val="1"/>
    <w:next w:val="1"/>
    <w:link w:val="124"/>
    <w:qFormat/>
    <w:uiPriority w:val="0"/>
    <w:rPr>
      <w:rFonts w:ascii="Arial" w:hAnsi="Arial" w:eastAsia="黑体"/>
      <w:sz w:val="20"/>
      <w:szCs w:val="20"/>
    </w:rPr>
  </w:style>
  <w:style w:type="paragraph" w:styleId="10">
    <w:name w:val="Document Map"/>
    <w:basedOn w:val="1"/>
    <w:link w:val="52"/>
    <w:qFormat/>
    <w:uiPriority w:val="0"/>
    <w:pPr>
      <w:shd w:val="clear" w:color="auto" w:fill="000080"/>
    </w:pPr>
    <w:rPr>
      <w:sz w:val="21"/>
    </w:rPr>
  </w:style>
  <w:style w:type="paragraph" w:styleId="11">
    <w:name w:val="annotation text"/>
    <w:basedOn w:val="1"/>
    <w:link w:val="63"/>
    <w:qFormat/>
    <w:uiPriority w:val="0"/>
    <w:pPr>
      <w:jc w:val="left"/>
    </w:pPr>
    <w:rPr>
      <w:sz w:val="21"/>
    </w:rPr>
  </w:style>
  <w:style w:type="paragraph" w:styleId="12">
    <w:name w:val="Body Text"/>
    <w:basedOn w:val="1"/>
    <w:link w:val="58"/>
    <w:qFormat/>
    <w:uiPriority w:val="0"/>
    <w:pPr>
      <w:spacing w:after="120" w:line="360" w:lineRule="atLeast"/>
      <w:ind w:firstLine="425"/>
    </w:pPr>
    <w:rPr>
      <w:spacing w:val="6"/>
      <w:szCs w:val="20"/>
    </w:rPr>
  </w:style>
  <w:style w:type="paragraph" w:styleId="13">
    <w:name w:val="Body Text Indent"/>
    <w:basedOn w:val="1"/>
    <w:link w:val="71"/>
    <w:qFormat/>
    <w:uiPriority w:val="0"/>
    <w:pPr>
      <w:spacing w:line="740" w:lineRule="exact"/>
      <w:ind w:firstLine="525"/>
    </w:pPr>
    <w:rPr>
      <w:rFonts w:ascii="仿宋_GB2312" w:eastAsia="仿宋_GB2312"/>
      <w:spacing w:val="6"/>
      <w:sz w:val="28"/>
      <w:szCs w:val="20"/>
    </w:rPr>
  </w:style>
  <w:style w:type="paragraph" w:styleId="14">
    <w:name w:val="Block Text"/>
    <w:basedOn w:val="1"/>
    <w:qFormat/>
    <w:uiPriority w:val="0"/>
    <w:pPr>
      <w:spacing w:before="100" w:beforeAutospacing="1" w:after="100" w:afterAutospacing="1" w:line="360" w:lineRule="auto"/>
      <w:ind w:left="-720" w:leftChars="-343" w:right="840" w:rightChars="400" w:firstLine="569" w:firstLineChars="237"/>
    </w:pPr>
  </w:style>
  <w:style w:type="paragraph" w:styleId="15">
    <w:name w:val="toc 5"/>
    <w:basedOn w:val="1"/>
    <w:next w:val="1"/>
    <w:qFormat/>
    <w:uiPriority w:val="0"/>
    <w:pPr>
      <w:ind w:left="1680" w:leftChars="800"/>
    </w:pPr>
  </w:style>
  <w:style w:type="paragraph" w:styleId="16">
    <w:name w:val="toc 3"/>
    <w:basedOn w:val="1"/>
    <w:next w:val="1"/>
    <w:qFormat/>
    <w:uiPriority w:val="39"/>
    <w:pPr>
      <w:tabs>
        <w:tab w:val="right" w:leader="dot" w:pos="8296"/>
      </w:tabs>
    </w:pPr>
  </w:style>
  <w:style w:type="paragraph" w:styleId="17">
    <w:name w:val="Plain Text"/>
    <w:basedOn w:val="1"/>
    <w:link w:val="51"/>
    <w:qFormat/>
    <w:uiPriority w:val="0"/>
    <w:rPr>
      <w:rFonts w:ascii="宋体" w:hAnsi="Courier New"/>
      <w:szCs w:val="20"/>
    </w:rPr>
  </w:style>
  <w:style w:type="paragraph" w:styleId="18">
    <w:name w:val="toc 8"/>
    <w:basedOn w:val="1"/>
    <w:next w:val="1"/>
    <w:qFormat/>
    <w:uiPriority w:val="0"/>
    <w:pPr>
      <w:ind w:left="2940" w:leftChars="1400"/>
    </w:pPr>
  </w:style>
  <w:style w:type="paragraph" w:styleId="19">
    <w:name w:val="Date"/>
    <w:basedOn w:val="1"/>
    <w:next w:val="1"/>
    <w:link w:val="54"/>
    <w:qFormat/>
    <w:uiPriority w:val="0"/>
    <w:pPr>
      <w:ind w:left="100" w:leftChars="2500"/>
    </w:pPr>
    <w:rPr>
      <w:sz w:val="21"/>
    </w:rPr>
  </w:style>
  <w:style w:type="paragraph" w:styleId="20">
    <w:name w:val="Body Text Indent 2"/>
    <w:basedOn w:val="1"/>
    <w:link w:val="91"/>
    <w:qFormat/>
    <w:uiPriority w:val="0"/>
    <w:pPr>
      <w:spacing w:after="120" w:line="480" w:lineRule="auto"/>
      <w:ind w:left="420" w:leftChars="200"/>
    </w:pPr>
  </w:style>
  <w:style w:type="paragraph" w:styleId="21">
    <w:name w:val="Balloon Text"/>
    <w:basedOn w:val="1"/>
    <w:link w:val="80"/>
    <w:qFormat/>
    <w:uiPriority w:val="0"/>
    <w:rPr>
      <w:kern w:val="0"/>
      <w:sz w:val="18"/>
      <w:szCs w:val="18"/>
    </w:rPr>
  </w:style>
  <w:style w:type="paragraph" w:styleId="22">
    <w:name w:val="footer"/>
    <w:basedOn w:val="1"/>
    <w:link w:val="64"/>
    <w:qFormat/>
    <w:uiPriority w:val="0"/>
    <w:pPr>
      <w:tabs>
        <w:tab w:val="center" w:pos="4153"/>
        <w:tab w:val="right" w:pos="8306"/>
      </w:tabs>
      <w:snapToGrid w:val="0"/>
      <w:jc w:val="left"/>
    </w:pPr>
    <w:rPr>
      <w:sz w:val="18"/>
      <w:szCs w:val="18"/>
    </w:rPr>
  </w:style>
  <w:style w:type="paragraph" w:styleId="23">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0"/>
    <w:pPr>
      <w:ind w:left="1260" w:leftChars="600"/>
    </w:pPr>
  </w:style>
  <w:style w:type="paragraph" w:styleId="26">
    <w:name w:val="footnote text"/>
    <w:basedOn w:val="1"/>
    <w:semiHidden/>
    <w:qFormat/>
    <w:uiPriority w:val="0"/>
    <w:pPr>
      <w:snapToGrid w:val="0"/>
      <w:jc w:val="left"/>
    </w:pPr>
    <w:rPr>
      <w:sz w:val="18"/>
      <w:szCs w:val="18"/>
    </w:rPr>
  </w:style>
  <w:style w:type="paragraph" w:styleId="27">
    <w:name w:val="toc 6"/>
    <w:basedOn w:val="1"/>
    <w:next w:val="1"/>
    <w:qFormat/>
    <w:uiPriority w:val="0"/>
    <w:pPr>
      <w:ind w:left="2100" w:leftChars="1000"/>
    </w:pPr>
  </w:style>
  <w:style w:type="paragraph" w:styleId="28">
    <w:name w:val="toc 2"/>
    <w:basedOn w:val="1"/>
    <w:next w:val="1"/>
    <w:qFormat/>
    <w:uiPriority w:val="39"/>
    <w:pPr>
      <w:ind w:left="420" w:leftChars="200"/>
    </w:pPr>
  </w:style>
  <w:style w:type="paragraph" w:styleId="29">
    <w:name w:val="toc 9"/>
    <w:basedOn w:val="1"/>
    <w:next w:val="1"/>
    <w:qFormat/>
    <w:uiPriority w:val="0"/>
    <w:pPr>
      <w:ind w:left="3360" w:leftChars="1600"/>
    </w:p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31">
    <w:name w:val="Title"/>
    <w:basedOn w:val="1"/>
    <w:next w:val="1"/>
    <w:link w:val="55"/>
    <w:qFormat/>
    <w:uiPriority w:val="0"/>
    <w:pPr>
      <w:spacing w:before="240" w:after="60"/>
      <w:jc w:val="center"/>
      <w:outlineLvl w:val="0"/>
    </w:pPr>
    <w:rPr>
      <w:rFonts w:ascii="Cambria" w:hAnsi="Cambria"/>
      <w:b/>
      <w:bCs/>
      <w:sz w:val="32"/>
      <w:szCs w:val="32"/>
    </w:rPr>
  </w:style>
  <w:style w:type="paragraph" w:styleId="32">
    <w:name w:val="annotation subject"/>
    <w:basedOn w:val="11"/>
    <w:next w:val="11"/>
    <w:link w:val="79"/>
    <w:qFormat/>
    <w:uiPriority w:val="0"/>
    <w:rPr>
      <w:b/>
      <w:bCs/>
    </w:rPr>
  </w:style>
  <w:style w:type="table" w:styleId="34">
    <w:name w:val="Table List 3"/>
    <w:basedOn w:val="33"/>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character" w:styleId="36">
    <w:name w:val="Strong"/>
    <w:qFormat/>
    <w:uiPriority w:val="0"/>
    <w:rPr>
      <w:b/>
      <w:bCs/>
    </w:rPr>
  </w:style>
  <w:style w:type="character" w:styleId="37">
    <w:name w:val="endnote reference"/>
    <w:qFormat/>
    <w:uiPriority w:val="0"/>
    <w:rPr>
      <w:vertAlign w:val="superscript"/>
    </w:rPr>
  </w:style>
  <w:style w:type="character" w:styleId="38">
    <w:name w:val="page number"/>
    <w:basedOn w:val="35"/>
    <w:qFormat/>
    <w:uiPriority w:val="0"/>
  </w:style>
  <w:style w:type="character" w:styleId="39">
    <w:name w:val="FollowedHyperlink"/>
    <w:qFormat/>
    <w:uiPriority w:val="0"/>
    <w:rPr>
      <w:color w:val="800080"/>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styleId="42">
    <w:name w:val="footnote reference"/>
    <w:semiHidden/>
    <w:qFormat/>
    <w:uiPriority w:val="0"/>
    <w:rPr>
      <w:vertAlign w:val="superscript"/>
    </w:rPr>
  </w:style>
  <w:style w:type="character" w:customStyle="1" w:styleId="43">
    <w:name w:val="标题 1 Char"/>
    <w:link w:val="2"/>
    <w:qFormat/>
    <w:uiPriority w:val="0"/>
    <w:rPr>
      <w:rFonts w:eastAsia="宋体"/>
      <w:b/>
      <w:bCs/>
      <w:kern w:val="44"/>
      <w:sz w:val="44"/>
      <w:szCs w:val="44"/>
      <w:lang w:val="en-US" w:eastAsia="zh-CN" w:bidi="ar-SA"/>
    </w:rPr>
  </w:style>
  <w:style w:type="character" w:customStyle="1" w:styleId="44">
    <w:name w:val="标题 2 Char"/>
    <w:link w:val="3"/>
    <w:qFormat/>
    <w:uiPriority w:val="0"/>
    <w:rPr>
      <w:rFonts w:ascii="Arial" w:hAnsi="Arial" w:eastAsia="黑体"/>
      <w:b/>
      <w:bCs/>
      <w:kern w:val="2"/>
      <w:sz w:val="32"/>
      <w:szCs w:val="32"/>
      <w:lang w:val="en-US" w:eastAsia="zh-CN" w:bidi="ar-SA"/>
    </w:rPr>
  </w:style>
  <w:style w:type="character" w:customStyle="1" w:styleId="45">
    <w:name w:val="标题 3 Char"/>
    <w:link w:val="4"/>
    <w:qFormat/>
    <w:uiPriority w:val="0"/>
    <w:rPr>
      <w:rFonts w:eastAsia="宋体"/>
      <w:b/>
      <w:bCs/>
      <w:kern w:val="2"/>
      <w:sz w:val="32"/>
      <w:szCs w:val="32"/>
      <w:lang w:val="en-US" w:eastAsia="zh-CN" w:bidi="ar-SA"/>
    </w:rPr>
  </w:style>
  <w:style w:type="character" w:customStyle="1" w:styleId="46">
    <w:name w:val="标题 4 Char"/>
    <w:link w:val="5"/>
    <w:qFormat/>
    <w:uiPriority w:val="0"/>
    <w:rPr>
      <w:rFonts w:ascii="Arial" w:hAnsi="Arial" w:eastAsia="黑体"/>
      <w:b/>
      <w:bCs/>
      <w:kern w:val="2"/>
      <w:sz w:val="28"/>
      <w:szCs w:val="28"/>
      <w:lang w:val="en-US" w:eastAsia="zh-CN" w:bidi="ar-SA"/>
    </w:rPr>
  </w:style>
  <w:style w:type="character" w:customStyle="1" w:styleId="47">
    <w:name w:val="标题 5 Char"/>
    <w:basedOn w:val="35"/>
    <w:link w:val="6"/>
    <w:qFormat/>
    <w:uiPriority w:val="0"/>
    <w:rPr>
      <w:b/>
      <w:bCs/>
      <w:kern w:val="2"/>
      <w:sz w:val="28"/>
      <w:szCs w:val="28"/>
    </w:rPr>
  </w:style>
  <w:style w:type="character" w:customStyle="1" w:styleId="48">
    <w:name w:val="页码1"/>
    <w:basedOn w:val="35"/>
    <w:qFormat/>
    <w:uiPriority w:val="0"/>
  </w:style>
  <w:style w:type="character" w:customStyle="1" w:styleId="49">
    <w:name w:val="Char Char9"/>
    <w:qFormat/>
    <w:locked/>
    <w:uiPriority w:val="0"/>
    <w:rPr>
      <w:rFonts w:ascii="宋体" w:hAnsi="宋体" w:eastAsia="宋体"/>
      <w:kern w:val="2"/>
      <w:sz w:val="21"/>
      <w:szCs w:val="24"/>
      <w:lang w:val="en-US" w:eastAsia="zh-CN" w:bidi="ar-SA"/>
    </w:rPr>
  </w:style>
  <w:style w:type="character" w:customStyle="1" w:styleId="50">
    <w:name w:val="Char Char14"/>
    <w:qFormat/>
    <w:uiPriority w:val="0"/>
    <w:rPr>
      <w:rFonts w:eastAsia="宋体"/>
      <w:b/>
      <w:bCs/>
      <w:kern w:val="44"/>
      <w:sz w:val="44"/>
      <w:szCs w:val="44"/>
      <w:lang w:val="en-US" w:eastAsia="zh-CN" w:bidi="ar-SA"/>
    </w:rPr>
  </w:style>
  <w:style w:type="character" w:customStyle="1" w:styleId="51">
    <w:name w:val="纯文本 Char"/>
    <w:link w:val="17"/>
    <w:qFormat/>
    <w:uiPriority w:val="0"/>
    <w:rPr>
      <w:rFonts w:ascii="宋体" w:hAnsi="Courier New"/>
      <w:kern w:val="2"/>
      <w:sz w:val="24"/>
    </w:rPr>
  </w:style>
  <w:style w:type="character" w:customStyle="1" w:styleId="52">
    <w:name w:val="文档结构图 Char"/>
    <w:link w:val="10"/>
    <w:qFormat/>
    <w:uiPriority w:val="0"/>
    <w:rPr>
      <w:rFonts w:eastAsia="宋体"/>
      <w:kern w:val="2"/>
      <w:sz w:val="21"/>
      <w:szCs w:val="24"/>
      <w:lang w:val="en-US" w:eastAsia="zh-CN" w:bidi="ar-SA"/>
    </w:rPr>
  </w:style>
  <w:style w:type="character" w:customStyle="1" w:styleId="53">
    <w:name w:val="Char Char3"/>
    <w:qFormat/>
    <w:locked/>
    <w:uiPriority w:val="0"/>
    <w:rPr>
      <w:rFonts w:ascii="宋体" w:hAnsi="宋体" w:eastAsia="宋体"/>
      <w:kern w:val="2"/>
      <w:sz w:val="21"/>
      <w:szCs w:val="24"/>
      <w:lang w:val="en-US" w:eastAsia="zh-CN" w:bidi="ar-SA"/>
    </w:rPr>
  </w:style>
  <w:style w:type="character" w:customStyle="1" w:styleId="54">
    <w:name w:val="日期 Char"/>
    <w:link w:val="19"/>
    <w:qFormat/>
    <w:uiPriority w:val="0"/>
    <w:rPr>
      <w:rFonts w:eastAsia="宋体"/>
      <w:kern w:val="2"/>
      <w:sz w:val="21"/>
      <w:szCs w:val="24"/>
      <w:lang w:val="en-US" w:eastAsia="zh-CN" w:bidi="ar-SA"/>
    </w:rPr>
  </w:style>
  <w:style w:type="character" w:customStyle="1" w:styleId="55">
    <w:name w:val="标题 Char"/>
    <w:link w:val="31"/>
    <w:qFormat/>
    <w:uiPriority w:val="0"/>
    <w:rPr>
      <w:rFonts w:ascii="Cambria" w:hAnsi="Cambria" w:eastAsia="宋体"/>
      <w:b/>
      <w:bCs/>
      <w:kern w:val="2"/>
      <w:sz w:val="32"/>
      <w:szCs w:val="32"/>
      <w:lang w:val="en-US" w:eastAsia="zh-CN" w:bidi="ar-SA"/>
    </w:rPr>
  </w:style>
  <w:style w:type="character" w:customStyle="1" w:styleId="56">
    <w:name w:val="Char Char13"/>
    <w:qFormat/>
    <w:locked/>
    <w:uiPriority w:val="0"/>
    <w:rPr>
      <w:rFonts w:eastAsia="宋体"/>
      <w:b/>
      <w:bCs/>
      <w:kern w:val="44"/>
      <w:sz w:val="44"/>
      <w:szCs w:val="44"/>
      <w:lang w:val="en-US" w:eastAsia="zh-CN" w:bidi="ar-SA"/>
    </w:rPr>
  </w:style>
  <w:style w:type="character" w:customStyle="1" w:styleId="57">
    <w:name w:val="Char Char12"/>
    <w:qFormat/>
    <w:locked/>
    <w:uiPriority w:val="0"/>
    <w:rPr>
      <w:rFonts w:ascii="Arial" w:hAnsi="Arial" w:eastAsia="黑体"/>
      <w:b/>
      <w:bCs/>
      <w:kern w:val="2"/>
      <w:sz w:val="32"/>
      <w:szCs w:val="32"/>
      <w:lang w:val="en-US" w:eastAsia="zh-CN" w:bidi="ar-SA"/>
    </w:rPr>
  </w:style>
  <w:style w:type="character" w:customStyle="1" w:styleId="58">
    <w:name w:val="正文文本 Char"/>
    <w:link w:val="12"/>
    <w:qFormat/>
    <w:uiPriority w:val="0"/>
    <w:rPr>
      <w:rFonts w:eastAsia="宋体"/>
      <w:spacing w:val="6"/>
      <w:kern w:val="2"/>
      <w:sz w:val="24"/>
      <w:lang w:val="en-US" w:eastAsia="zh-CN" w:bidi="ar-SA"/>
    </w:rPr>
  </w:style>
  <w:style w:type="character" w:customStyle="1" w:styleId="59">
    <w:name w:val="Char Char5"/>
    <w:qFormat/>
    <w:locked/>
    <w:uiPriority w:val="0"/>
    <w:rPr>
      <w:rFonts w:ascii="宋体" w:hAnsi="宋体" w:eastAsia="宋体"/>
      <w:kern w:val="2"/>
      <w:sz w:val="18"/>
      <w:szCs w:val="18"/>
      <w:lang w:val="en-US" w:eastAsia="zh-CN" w:bidi="ar-SA"/>
    </w:rPr>
  </w:style>
  <w:style w:type="character" w:customStyle="1" w:styleId="60">
    <w:name w:val="font11"/>
    <w:basedOn w:val="35"/>
    <w:qFormat/>
    <w:uiPriority w:val="0"/>
    <w:rPr>
      <w:rFonts w:hint="default" w:ascii="Times New Roman" w:hAnsi="Times New Roman" w:cs="Times New Roman"/>
      <w:color w:val="000000"/>
      <w:sz w:val="21"/>
      <w:szCs w:val="21"/>
      <w:u w:val="none"/>
    </w:rPr>
  </w:style>
  <w:style w:type="character" w:customStyle="1" w:styleId="61">
    <w:name w:val="Char Char4"/>
    <w:qFormat/>
    <w:locked/>
    <w:uiPriority w:val="0"/>
    <w:rPr>
      <w:rFonts w:ascii="宋体" w:hAnsi="宋体" w:eastAsia="宋体"/>
      <w:kern w:val="2"/>
      <w:sz w:val="21"/>
      <w:szCs w:val="24"/>
      <w:lang w:val="en-US" w:eastAsia="zh-CN" w:bidi="ar-SA"/>
    </w:rPr>
  </w:style>
  <w:style w:type="character" w:customStyle="1" w:styleId="62">
    <w:name w:val="页眉 Char"/>
    <w:link w:val="23"/>
    <w:qFormat/>
    <w:uiPriority w:val="0"/>
    <w:rPr>
      <w:rFonts w:eastAsia="宋体"/>
      <w:kern w:val="2"/>
      <w:sz w:val="18"/>
      <w:szCs w:val="18"/>
      <w:lang w:val="en-US" w:eastAsia="zh-CN" w:bidi="ar-SA"/>
    </w:rPr>
  </w:style>
  <w:style w:type="character" w:customStyle="1" w:styleId="63">
    <w:name w:val="批注文字 Char"/>
    <w:link w:val="11"/>
    <w:qFormat/>
    <w:uiPriority w:val="0"/>
    <w:rPr>
      <w:rFonts w:eastAsia="宋体"/>
      <w:kern w:val="2"/>
      <w:sz w:val="21"/>
      <w:szCs w:val="24"/>
      <w:lang w:val="en-US" w:eastAsia="zh-CN" w:bidi="ar-SA"/>
    </w:rPr>
  </w:style>
  <w:style w:type="character" w:customStyle="1" w:styleId="64">
    <w:name w:val="页脚 Char"/>
    <w:link w:val="22"/>
    <w:qFormat/>
    <w:uiPriority w:val="0"/>
    <w:rPr>
      <w:rFonts w:eastAsia="宋体"/>
      <w:kern w:val="2"/>
      <w:sz w:val="18"/>
      <w:szCs w:val="18"/>
      <w:lang w:val="en-US" w:eastAsia="zh-CN" w:bidi="ar-SA"/>
    </w:rPr>
  </w:style>
  <w:style w:type="character" w:customStyle="1" w:styleId="65">
    <w:name w:val="Char Char7"/>
    <w:qFormat/>
    <w:locked/>
    <w:uiPriority w:val="0"/>
    <w:rPr>
      <w:rFonts w:ascii="宋体" w:hAnsi="宋体" w:eastAsia="宋体"/>
      <w:kern w:val="2"/>
      <w:sz w:val="21"/>
      <w:szCs w:val="24"/>
      <w:lang w:val="en-US" w:eastAsia="zh-CN" w:bidi="ar-SA"/>
    </w:rPr>
  </w:style>
  <w:style w:type="character" w:customStyle="1" w:styleId="66">
    <w:name w:val="QOptionsStyle Char Char"/>
    <w:link w:val="67"/>
    <w:qFormat/>
    <w:uiPriority w:val="0"/>
    <w:rPr>
      <w:rFonts w:eastAsia="宋体"/>
      <w:sz w:val="22"/>
      <w:szCs w:val="24"/>
      <w:lang w:val="en-US" w:eastAsia="zh-CN" w:bidi="ar-SA"/>
    </w:rPr>
  </w:style>
  <w:style w:type="paragraph" w:customStyle="1" w:styleId="67">
    <w:name w:val="QOptionsStyle"/>
    <w:basedOn w:val="1"/>
    <w:link w:val="66"/>
    <w:qFormat/>
    <w:uiPriority w:val="0"/>
    <w:pPr>
      <w:widowControl/>
      <w:jc w:val="left"/>
    </w:pPr>
    <w:rPr>
      <w:kern w:val="0"/>
      <w:sz w:val="22"/>
    </w:rPr>
  </w:style>
  <w:style w:type="character" w:customStyle="1" w:styleId="68">
    <w:name w:val="标题 3 Char1"/>
    <w:qFormat/>
    <w:uiPriority w:val="0"/>
    <w:rPr>
      <w:rFonts w:eastAsia="宋体"/>
      <w:b/>
      <w:bCs/>
      <w:kern w:val="2"/>
      <w:sz w:val="32"/>
      <w:szCs w:val="32"/>
      <w:lang w:val="en-US" w:eastAsia="zh-CN" w:bidi="ar-SA"/>
    </w:rPr>
  </w:style>
  <w:style w:type="character" w:customStyle="1" w:styleId="69">
    <w:name w:val="Char Char1"/>
    <w:qFormat/>
    <w:locked/>
    <w:uiPriority w:val="0"/>
    <w:rPr>
      <w:sz w:val="18"/>
      <w:szCs w:val="18"/>
      <w:lang w:bidi="ar-SA"/>
    </w:rPr>
  </w:style>
  <w:style w:type="character" w:customStyle="1" w:styleId="70">
    <w:name w:val="批注框文本 Char1"/>
    <w:qFormat/>
    <w:uiPriority w:val="0"/>
    <w:rPr>
      <w:kern w:val="2"/>
      <w:sz w:val="18"/>
      <w:szCs w:val="18"/>
    </w:rPr>
  </w:style>
  <w:style w:type="character" w:customStyle="1" w:styleId="71">
    <w:name w:val="正文文本缩进 Char"/>
    <w:link w:val="13"/>
    <w:qFormat/>
    <w:uiPriority w:val="0"/>
    <w:rPr>
      <w:rFonts w:ascii="仿宋_GB2312" w:eastAsia="仿宋_GB2312"/>
      <w:spacing w:val="6"/>
      <w:kern w:val="2"/>
      <w:sz w:val="28"/>
    </w:rPr>
  </w:style>
  <w:style w:type="character" w:customStyle="1" w:styleId="72">
    <w:name w:val="超链接 New"/>
    <w:qFormat/>
    <w:uiPriority w:val="0"/>
    <w:rPr>
      <w:color w:val="0000FF"/>
      <w:u w:val="single"/>
    </w:rPr>
  </w:style>
  <w:style w:type="character" w:customStyle="1" w:styleId="73">
    <w:name w:val="无间隔 Char1"/>
    <w:link w:val="74"/>
    <w:qFormat/>
    <w:uiPriority w:val="0"/>
    <w:rPr>
      <w:rFonts w:ascii="Calibri" w:hAnsi="Calibri"/>
      <w:kern w:val="2"/>
      <w:sz w:val="21"/>
      <w:szCs w:val="22"/>
      <w:lang w:val="en-US" w:eastAsia="zh-CN" w:bidi="ar-SA"/>
    </w:rPr>
  </w:style>
  <w:style w:type="paragraph" w:styleId="74">
    <w:name w:val="No Spacing"/>
    <w:link w:val="73"/>
    <w:qFormat/>
    <w:uiPriority w:val="0"/>
    <w:pPr>
      <w:widowControl w:val="0"/>
      <w:jc w:val="both"/>
    </w:pPr>
    <w:rPr>
      <w:rFonts w:ascii="Calibri" w:hAnsi="Calibri" w:eastAsia="宋体" w:cs="Times New Roman"/>
      <w:kern w:val="2"/>
      <w:sz w:val="21"/>
      <w:szCs w:val="22"/>
      <w:lang w:val="en-US" w:eastAsia="zh-CN" w:bidi="ar-SA"/>
    </w:rPr>
  </w:style>
  <w:style w:type="character" w:customStyle="1" w:styleId="75">
    <w:name w:val="HHQTitle Char Char"/>
    <w:link w:val="76"/>
    <w:qFormat/>
    <w:uiPriority w:val="0"/>
    <w:rPr>
      <w:rFonts w:ascii="黑体" w:hAnsi="Arial" w:eastAsia="黑体" w:cs="Arial"/>
      <w:b/>
      <w:bCs/>
      <w:sz w:val="28"/>
      <w:szCs w:val="24"/>
      <w:lang w:val="en-GB" w:eastAsia="zh-CN" w:bidi="ar-SA"/>
    </w:rPr>
  </w:style>
  <w:style w:type="paragraph" w:customStyle="1" w:styleId="76">
    <w:name w:val="HHQTitle"/>
    <w:basedOn w:val="1"/>
    <w:link w:val="75"/>
    <w:qFormat/>
    <w:uiPriority w:val="0"/>
    <w:pPr>
      <w:widowControl/>
      <w:pBdr>
        <w:top w:val="single" w:color="auto" w:sz="4" w:space="1"/>
        <w:left w:val="single" w:color="auto" w:sz="4" w:space="4"/>
        <w:bottom w:val="single" w:color="auto" w:sz="4" w:space="0"/>
        <w:right w:val="single" w:color="auto" w:sz="4" w:space="4"/>
      </w:pBdr>
      <w:jc w:val="center"/>
    </w:pPr>
    <w:rPr>
      <w:rFonts w:ascii="黑体" w:hAnsi="Arial" w:eastAsia="黑体" w:cs="Arial"/>
      <w:b/>
      <w:bCs/>
      <w:kern w:val="0"/>
      <w:sz w:val="28"/>
      <w:lang w:val="en-GB"/>
    </w:rPr>
  </w:style>
  <w:style w:type="character" w:customStyle="1" w:styleId="77">
    <w:name w:val="Char Char10"/>
    <w:qFormat/>
    <w:locked/>
    <w:uiPriority w:val="0"/>
    <w:rPr>
      <w:rFonts w:ascii="Arial" w:hAnsi="Arial" w:eastAsia="黑体"/>
      <w:b/>
      <w:bCs/>
      <w:kern w:val="2"/>
      <w:sz w:val="28"/>
      <w:szCs w:val="28"/>
      <w:lang w:val="en-US" w:eastAsia="zh-CN" w:bidi="ar-SA"/>
    </w:rPr>
  </w:style>
  <w:style w:type="character" w:customStyle="1" w:styleId="78">
    <w:name w:val="font21"/>
    <w:basedOn w:val="35"/>
    <w:qFormat/>
    <w:uiPriority w:val="0"/>
    <w:rPr>
      <w:rFonts w:hint="default" w:ascii="Times New Roman" w:hAnsi="Times New Roman" w:cs="Times New Roman"/>
      <w:color w:val="000000"/>
      <w:sz w:val="21"/>
      <w:szCs w:val="21"/>
      <w:u w:val="none"/>
    </w:rPr>
  </w:style>
  <w:style w:type="character" w:customStyle="1" w:styleId="79">
    <w:name w:val="批注主题 Char"/>
    <w:link w:val="32"/>
    <w:qFormat/>
    <w:uiPriority w:val="0"/>
    <w:rPr>
      <w:rFonts w:eastAsia="宋体"/>
      <w:b/>
      <w:bCs/>
      <w:kern w:val="2"/>
      <w:sz w:val="21"/>
      <w:szCs w:val="24"/>
      <w:lang w:val="en-US" w:eastAsia="zh-CN" w:bidi="ar-SA"/>
    </w:rPr>
  </w:style>
  <w:style w:type="character" w:customStyle="1" w:styleId="80">
    <w:name w:val="批注框文本 Char"/>
    <w:link w:val="21"/>
    <w:qFormat/>
    <w:uiPriority w:val="0"/>
    <w:rPr>
      <w:sz w:val="18"/>
      <w:szCs w:val="18"/>
      <w:lang w:bidi="ar-SA"/>
    </w:rPr>
  </w:style>
  <w:style w:type="character" w:customStyle="1" w:styleId="81">
    <w:name w:val="Char Char11"/>
    <w:qFormat/>
    <w:locked/>
    <w:uiPriority w:val="0"/>
    <w:rPr>
      <w:rFonts w:eastAsia="宋体"/>
      <w:b/>
      <w:bCs/>
      <w:kern w:val="2"/>
      <w:sz w:val="32"/>
      <w:szCs w:val="32"/>
      <w:lang w:val="en-US" w:eastAsia="zh-CN" w:bidi="ar-SA"/>
    </w:rPr>
  </w:style>
  <w:style w:type="character" w:customStyle="1" w:styleId="82">
    <w:name w:val="无间隔 Char"/>
    <w:qFormat/>
    <w:uiPriority w:val="0"/>
    <w:rPr>
      <w:rFonts w:ascii="Calibri" w:hAnsi="Calibri" w:eastAsia="宋体"/>
      <w:kern w:val="2"/>
      <w:sz w:val="21"/>
      <w:szCs w:val="22"/>
      <w:lang w:val="en-US" w:eastAsia="zh-CN" w:bidi="ar-SA"/>
    </w:rPr>
  </w:style>
  <w:style w:type="character" w:customStyle="1" w:styleId="83">
    <w:name w:val="Char Char8"/>
    <w:qFormat/>
    <w:locked/>
    <w:uiPriority w:val="0"/>
    <w:rPr>
      <w:rFonts w:ascii="宋体" w:hAnsi="宋体" w:eastAsia="宋体"/>
      <w:kern w:val="2"/>
      <w:sz w:val="18"/>
      <w:szCs w:val="18"/>
      <w:lang w:val="en-US" w:eastAsia="zh-CN" w:bidi="ar-SA"/>
    </w:rPr>
  </w:style>
  <w:style w:type="character" w:customStyle="1" w:styleId="84">
    <w:name w:val="Char Char2"/>
    <w:qFormat/>
    <w:locked/>
    <w:uiPriority w:val="0"/>
    <w:rPr>
      <w:rFonts w:ascii="宋体" w:hAnsi="宋体" w:eastAsia="宋体"/>
      <w:b/>
      <w:bCs/>
      <w:kern w:val="2"/>
      <w:sz w:val="21"/>
      <w:szCs w:val="24"/>
      <w:lang w:val="en-US" w:eastAsia="zh-CN" w:bidi="ar-SA"/>
    </w:rPr>
  </w:style>
  <w:style w:type="character" w:customStyle="1" w:styleId="85">
    <w:name w:val="Char Char141"/>
    <w:qFormat/>
    <w:uiPriority w:val="0"/>
    <w:rPr>
      <w:rFonts w:hint="eastAsia" w:ascii="宋体" w:hAnsi="宋体" w:eastAsia="宋体"/>
      <w:b/>
      <w:bCs/>
      <w:kern w:val="44"/>
      <w:sz w:val="44"/>
      <w:szCs w:val="44"/>
      <w:lang w:val="en-US" w:eastAsia="zh-CN" w:bidi="ar-SA"/>
    </w:rPr>
  </w:style>
  <w:style w:type="character" w:customStyle="1" w:styleId="86">
    <w:name w:val="注释标题 Char"/>
    <w:link w:val="8"/>
    <w:qFormat/>
    <w:uiPriority w:val="0"/>
    <w:rPr>
      <w:rFonts w:eastAsia="宋体"/>
      <w:kern w:val="2"/>
      <w:sz w:val="21"/>
      <w:szCs w:val="24"/>
      <w:lang w:val="en-US" w:eastAsia="zh-CN" w:bidi="ar-SA"/>
    </w:rPr>
  </w:style>
  <w:style w:type="character" w:customStyle="1" w:styleId="87">
    <w:name w:val="批注主题 Char1"/>
    <w:qFormat/>
    <w:uiPriority w:val="0"/>
    <w:rPr>
      <w:rFonts w:eastAsia="宋体"/>
      <w:b/>
      <w:bCs/>
      <w:kern w:val="2"/>
      <w:sz w:val="21"/>
      <w:szCs w:val="24"/>
      <w:lang w:val="en-US" w:eastAsia="zh-CN" w:bidi="ar-SA"/>
    </w:rPr>
  </w:style>
  <w:style w:type="character" w:customStyle="1" w:styleId="88">
    <w:name w:val="Char Char6"/>
    <w:qFormat/>
    <w:locked/>
    <w:uiPriority w:val="0"/>
    <w:rPr>
      <w:rFonts w:ascii="宋体" w:hAnsi="宋体" w:eastAsia="宋体"/>
      <w:spacing w:val="6"/>
      <w:kern w:val="2"/>
      <w:sz w:val="24"/>
      <w:lang w:val="en-US" w:eastAsia="zh-CN" w:bidi="ar-SA"/>
    </w:rPr>
  </w:style>
  <w:style w:type="character" w:customStyle="1" w:styleId="89">
    <w:name w:val="Char Char"/>
    <w:qFormat/>
    <w:locked/>
    <w:uiPriority w:val="0"/>
    <w:rPr>
      <w:rFonts w:ascii="Cambria" w:hAnsi="Cambria" w:eastAsia="宋体"/>
      <w:b/>
      <w:bCs/>
      <w:kern w:val="2"/>
      <w:sz w:val="32"/>
      <w:szCs w:val="32"/>
      <w:lang w:val="en-US" w:eastAsia="zh-CN" w:bidi="ar-SA"/>
    </w:rPr>
  </w:style>
  <w:style w:type="character" w:customStyle="1" w:styleId="90">
    <w:name w:val="Char Char15"/>
    <w:qFormat/>
    <w:locked/>
    <w:uiPriority w:val="0"/>
    <w:rPr>
      <w:rFonts w:ascii="Calibri" w:hAnsi="Calibri" w:eastAsia="宋体"/>
      <w:b/>
      <w:bCs/>
      <w:kern w:val="44"/>
      <w:sz w:val="44"/>
      <w:szCs w:val="44"/>
      <w:lang w:val="en-US" w:eastAsia="zh-CN" w:bidi="ar-SA"/>
    </w:rPr>
  </w:style>
  <w:style w:type="character" w:customStyle="1" w:styleId="91">
    <w:name w:val="正文文本缩进 2 Char"/>
    <w:basedOn w:val="35"/>
    <w:link w:val="20"/>
    <w:qFormat/>
    <w:uiPriority w:val="0"/>
    <w:rPr>
      <w:kern w:val="2"/>
      <w:sz w:val="24"/>
      <w:szCs w:val="24"/>
    </w:rPr>
  </w:style>
  <w:style w:type="paragraph" w:customStyle="1" w:styleId="92">
    <w:name w:val="样式10"/>
    <w:basedOn w:val="1"/>
    <w:qFormat/>
    <w:uiPriority w:val="0"/>
    <w:pPr>
      <w:spacing w:line="360" w:lineRule="auto"/>
      <w:ind w:left="360" w:hanging="360" w:hangingChars="150"/>
    </w:pPr>
    <w:rPr>
      <w:color w:val="0000FF"/>
    </w:rPr>
  </w:style>
  <w:style w:type="paragraph" w:customStyle="1" w:styleId="93">
    <w:name w:val="样式3"/>
    <w:basedOn w:val="8"/>
    <w:qFormat/>
    <w:uiPriority w:val="0"/>
    <w:pPr>
      <w:spacing w:line="360" w:lineRule="auto"/>
      <w:jc w:val="both"/>
    </w:pPr>
    <w:rPr>
      <w:rFonts w:eastAsia="黑体"/>
      <w:b/>
      <w:color w:val="000000"/>
      <w:kern w:val="0"/>
      <w:szCs w:val="21"/>
    </w:rPr>
  </w:style>
  <w:style w:type="paragraph" w:customStyle="1" w:styleId="94">
    <w:name w:val="页脚1"/>
    <w:basedOn w:val="1"/>
    <w:qFormat/>
    <w:uiPriority w:val="0"/>
    <w:pPr>
      <w:tabs>
        <w:tab w:val="center" w:pos="4153"/>
        <w:tab w:val="right" w:pos="8306"/>
      </w:tabs>
      <w:snapToGrid w:val="0"/>
      <w:jc w:val="left"/>
    </w:pPr>
    <w:rPr>
      <w:rFonts w:cs="黑体"/>
      <w:sz w:val="18"/>
    </w:rPr>
  </w:style>
  <w:style w:type="paragraph" w:customStyle="1" w:styleId="95">
    <w:name w:val="QTextStyle"/>
    <w:basedOn w:val="1"/>
    <w:qFormat/>
    <w:uiPriority w:val="0"/>
    <w:pPr>
      <w:widowControl/>
      <w:jc w:val="left"/>
    </w:pPr>
    <w:rPr>
      <w:kern w:val="0"/>
    </w:rPr>
  </w:style>
  <w:style w:type="paragraph" w:customStyle="1" w:styleId="96">
    <w:name w:val="正文 + 宋体"/>
    <w:basedOn w:val="1"/>
    <w:qFormat/>
    <w:uiPriority w:val="0"/>
    <w:pPr>
      <w:tabs>
        <w:tab w:val="left" w:pos="0"/>
      </w:tabs>
      <w:spacing w:line="360" w:lineRule="auto"/>
      <w:ind w:right="105" w:rightChars="50" w:firstLine="480" w:firstLineChars="200"/>
    </w:pPr>
    <w:rPr>
      <w:rFonts w:ascii="宋体" w:hAnsi="宋体"/>
      <w:color w:val="FF0000"/>
      <w:u w:val="single"/>
    </w:rPr>
  </w:style>
  <w:style w:type="paragraph" w:customStyle="1" w:styleId="97">
    <w:name w:val="TableText"/>
    <w:qFormat/>
    <w:uiPriority w:val="0"/>
    <w:rPr>
      <w:rFonts w:ascii="Verdana" w:hAnsi="Verdana" w:eastAsia="宋体" w:cs="Times New Roman"/>
      <w:kern w:val="2"/>
      <w:sz w:val="18"/>
      <w:szCs w:val="18"/>
      <w:lang w:val="en-US" w:eastAsia="en-US" w:bidi="ar-SA"/>
    </w:rPr>
  </w:style>
  <w:style w:type="paragraph" w:customStyle="1" w:styleId="98">
    <w:name w:val="p16"/>
    <w:basedOn w:val="1"/>
    <w:qFormat/>
    <w:uiPriority w:val="0"/>
    <w:pPr>
      <w:widowControl/>
    </w:pPr>
    <w:rPr>
      <w:rFonts w:ascii="宋体" w:hAnsi="宋体" w:cs="宋体"/>
      <w:kern w:val="0"/>
      <w:szCs w:val="21"/>
    </w:rPr>
  </w:style>
  <w:style w:type="paragraph" w:customStyle="1" w:styleId="99">
    <w:name w:val="样式2"/>
    <w:basedOn w:val="5"/>
    <w:qFormat/>
    <w:uiPriority w:val="0"/>
    <w:rPr>
      <w:rFonts w:eastAsia="宋体"/>
      <w:sz w:val="24"/>
    </w:rPr>
  </w:style>
  <w:style w:type="paragraph" w:customStyle="1" w:styleId="100">
    <w:name w:val="题注 New"/>
    <w:basedOn w:val="1"/>
    <w:next w:val="1"/>
    <w:qFormat/>
    <w:uiPriority w:val="0"/>
    <w:rPr>
      <w:rFonts w:ascii="Arial" w:hAnsi="Arial" w:eastAsia="黑体"/>
      <w:sz w:val="20"/>
      <w:szCs w:val="20"/>
    </w:rPr>
  </w:style>
  <w:style w:type="paragraph" w:customStyle="1" w:styleId="101">
    <w:name w:val="survey"/>
    <w:basedOn w:val="2"/>
    <w:qFormat/>
    <w:uiPriority w:val="0"/>
    <w:pPr>
      <w:pBdr>
        <w:top w:val="single" w:color="auto" w:sz="2" w:space="1"/>
        <w:left w:val="single" w:color="auto" w:sz="2" w:space="4"/>
        <w:bottom w:val="single" w:color="auto" w:sz="2" w:space="1"/>
        <w:right w:val="single" w:color="auto" w:sz="2" w:space="4"/>
      </w:pBdr>
      <w:spacing w:before="100" w:beforeAutospacing="1" w:after="100" w:afterAutospacing="1" w:line="240" w:lineRule="auto"/>
      <w:jc w:val="center"/>
    </w:pPr>
    <w:rPr>
      <w:rFonts w:ascii="黑体" w:eastAsia="黑体"/>
      <w:sz w:val="24"/>
      <w:szCs w:val="21"/>
    </w:rPr>
  </w:style>
  <w:style w:type="paragraph" w:customStyle="1" w:styleId="102">
    <w:name w:val="p0"/>
    <w:basedOn w:val="1"/>
    <w:qFormat/>
    <w:uiPriority w:val="0"/>
    <w:pPr>
      <w:widowControl/>
    </w:pPr>
    <w:rPr>
      <w:rFonts w:cs="宋体"/>
      <w:kern w:val="0"/>
      <w:szCs w:val="21"/>
    </w:rPr>
  </w:style>
  <w:style w:type="paragraph" w:customStyle="1" w:styleId="103">
    <w:name w:val="标题4 ＋ 宋体"/>
    <w:basedOn w:val="5"/>
    <w:qFormat/>
    <w:uiPriority w:val="0"/>
    <w:rPr>
      <w:rFonts w:eastAsia="宋体"/>
      <w:sz w:val="24"/>
    </w:rPr>
  </w:style>
  <w:style w:type="paragraph" w:customStyle="1" w:styleId="104">
    <w:name w:val="样式 标题 2 + 宋体 小四 左 段前: 7.8 磅 段后: 7.8 磅 行距: 多倍行距 1.25 字行"/>
    <w:basedOn w:val="4"/>
    <w:qFormat/>
    <w:uiPriority w:val="0"/>
    <w:pPr>
      <w:spacing w:before="156" w:after="156" w:line="300" w:lineRule="auto"/>
      <w:ind w:firstLine="482" w:firstLineChars="200"/>
      <w:jc w:val="left"/>
    </w:pPr>
    <w:rPr>
      <w:rFonts w:ascii="宋体" w:hAnsi="宋体" w:cs="宋体"/>
      <w:sz w:val="24"/>
      <w:szCs w:val="20"/>
    </w:rPr>
  </w:style>
  <w:style w:type="paragraph" w:customStyle="1" w:styleId="105">
    <w:name w:val="Char"/>
    <w:basedOn w:val="10"/>
    <w:qFormat/>
    <w:uiPriority w:val="0"/>
    <w:pPr>
      <w:widowControl/>
      <w:jc w:val="left"/>
    </w:pPr>
    <w:rPr>
      <w:rFonts w:ascii="Tahoma" w:hAnsi="Tahoma" w:cs="宋体"/>
      <w:kern w:val="0"/>
      <w:sz w:val="24"/>
    </w:rPr>
  </w:style>
  <w:style w:type="paragraph" w:customStyle="1" w:styleId="106">
    <w:name w:val="Char Char Char Char"/>
    <w:basedOn w:val="1"/>
    <w:qFormat/>
    <w:uiPriority w:val="0"/>
    <w:pPr>
      <w:widowControl/>
      <w:spacing w:after="160" w:line="240" w:lineRule="exact"/>
      <w:jc w:val="left"/>
    </w:pPr>
  </w:style>
  <w:style w:type="paragraph" w:customStyle="1" w:styleId="107">
    <w:name w:val="Block Line"/>
    <w:basedOn w:val="1"/>
    <w:next w:val="1"/>
    <w:qFormat/>
    <w:uiPriority w:val="0"/>
    <w:pPr>
      <w:widowControl/>
      <w:pBdr>
        <w:top w:val="single" w:color="auto" w:sz="6" w:space="1"/>
        <w:between w:val="single" w:color="auto" w:sz="6" w:space="1"/>
      </w:pBdr>
      <w:spacing w:before="240"/>
      <w:ind w:left="1728"/>
      <w:jc w:val="left"/>
    </w:pPr>
    <w:rPr>
      <w:rFonts w:eastAsia="Times New Roman"/>
      <w:kern w:val="0"/>
      <w:szCs w:val="20"/>
      <w:lang w:eastAsia="en-US"/>
    </w:rPr>
  </w:style>
  <w:style w:type="paragraph" w:customStyle="1" w:styleId="108">
    <w:name w:val="Char Char1 Char"/>
    <w:basedOn w:val="1"/>
    <w:qFormat/>
    <w:uiPriority w:val="0"/>
    <w:pPr>
      <w:tabs>
        <w:tab w:val="left" w:pos="360"/>
      </w:tabs>
      <w:ind w:left="360" w:hanging="360" w:hangingChars="200"/>
    </w:pPr>
  </w:style>
  <w:style w:type="paragraph" w:customStyle="1" w:styleId="109">
    <w:name w:val="页眉1"/>
    <w:basedOn w:val="1"/>
    <w:qFormat/>
    <w:uiPriority w:val="0"/>
    <w:pPr>
      <w:pBdr>
        <w:bottom w:val="single" w:color="auto" w:sz="6" w:space="1"/>
      </w:pBdr>
      <w:tabs>
        <w:tab w:val="center" w:pos="4153"/>
        <w:tab w:val="right" w:pos="8306"/>
      </w:tabs>
      <w:snapToGrid w:val="0"/>
      <w:jc w:val="center"/>
    </w:pPr>
    <w:rPr>
      <w:rFonts w:cs="黑体"/>
      <w:sz w:val="18"/>
    </w:rPr>
  </w:style>
  <w:style w:type="paragraph" w:customStyle="1" w:styleId="110">
    <w:name w:val="正文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1">
    <w:name w:val="样式"/>
    <w:qFormat/>
    <w:uiPriority w:val="0"/>
    <w:pPr>
      <w:widowControl w:val="0"/>
      <w:autoSpaceDE w:val="0"/>
      <w:autoSpaceDN w:val="0"/>
      <w:adjustRightInd w:val="0"/>
    </w:pPr>
    <w:rPr>
      <w:rFonts w:ascii="Arial" w:hAnsi="Arial" w:eastAsia="宋体" w:cs="Arial"/>
      <w:kern w:val="2"/>
      <w:sz w:val="24"/>
      <w:szCs w:val="24"/>
      <w:lang w:val="en-US" w:eastAsia="zh-CN" w:bidi="ar-SA"/>
    </w:rPr>
  </w:style>
  <w:style w:type="paragraph" w:styleId="112">
    <w:name w:val="List Paragraph"/>
    <w:basedOn w:val="1"/>
    <w:qFormat/>
    <w:uiPriority w:val="0"/>
    <w:pPr>
      <w:ind w:firstLine="420" w:firstLineChars="200"/>
    </w:pPr>
  </w:style>
  <w:style w:type="paragraph" w:customStyle="1" w:styleId="113">
    <w:name w:val="列出段落1"/>
    <w:basedOn w:val="1"/>
    <w:qFormat/>
    <w:uiPriority w:val="0"/>
    <w:pPr>
      <w:ind w:firstLine="420" w:firstLineChars="200"/>
    </w:pPr>
    <w:rPr>
      <w:rFonts w:cs="黑体"/>
    </w:rPr>
  </w:style>
  <w:style w:type="paragraph" w:customStyle="1" w:styleId="114">
    <w:name w:val="p15"/>
    <w:basedOn w:val="1"/>
    <w:qFormat/>
    <w:uiPriority w:val="0"/>
    <w:pPr>
      <w:widowControl/>
      <w:spacing w:before="240" w:after="60"/>
      <w:jc w:val="center"/>
    </w:pPr>
    <w:rPr>
      <w:rFonts w:ascii="Cambria" w:hAnsi="Cambria" w:cs="宋体"/>
      <w:b/>
      <w:bCs/>
      <w:kern w:val="0"/>
      <w:sz w:val="32"/>
      <w:szCs w:val="32"/>
    </w:rPr>
  </w:style>
  <w:style w:type="paragraph" w:customStyle="1" w:styleId="115">
    <w:name w:val="标题4＋宋体"/>
    <w:basedOn w:val="1"/>
    <w:qFormat/>
    <w:uiPriority w:val="0"/>
    <w:pPr>
      <w:spacing w:line="360" w:lineRule="auto"/>
    </w:pPr>
    <w:rPr>
      <w:b/>
    </w:rPr>
  </w:style>
  <w:style w:type="paragraph" w:customStyle="1" w:styleId="116">
    <w:name w:val="TableTextBasic"/>
    <w:basedOn w:val="1"/>
    <w:qFormat/>
    <w:uiPriority w:val="0"/>
    <w:pPr>
      <w:widowControl/>
      <w:tabs>
        <w:tab w:val="left" w:pos="720"/>
        <w:tab w:val="left" w:pos="1008"/>
        <w:tab w:val="left" w:pos="1440"/>
        <w:tab w:val="left" w:pos="2880"/>
        <w:tab w:val="left" w:pos="4320"/>
        <w:tab w:val="left" w:pos="5760"/>
        <w:tab w:val="left" w:pos="7200"/>
        <w:tab w:val="left" w:pos="8640"/>
        <w:tab w:val="left" w:pos="10080"/>
      </w:tabs>
      <w:jc w:val="left"/>
    </w:pPr>
    <w:rPr>
      <w:rFonts w:ascii="Verdana" w:hAnsi="Verdana" w:eastAsia="Times New Roman"/>
      <w:kern w:val="0"/>
      <w:sz w:val="18"/>
      <w:szCs w:val="18"/>
      <w:lang w:val="en-GB" w:eastAsia="en-US"/>
    </w:rPr>
  </w:style>
  <w:style w:type="paragraph" w:customStyle="1" w:styleId="117">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8">
    <w:name w:val="Char Char1 Char1"/>
    <w:basedOn w:val="1"/>
    <w:qFormat/>
    <w:uiPriority w:val="0"/>
    <w:pPr>
      <w:tabs>
        <w:tab w:val="left" w:pos="360"/>
      </w:tabs>
      <w:ind w:left="360" w:hanging="360" w:hangingChars="200"/>
    </w:pPr>
  </w:style>
  <w:style w:type="character" w:customStyle="1" w:styleId="119">
    <w:name w:val="font31"/>
    <w:basedOn w:val="35"/>
    <w:qFormat/>
    <w:uiPriority w:val="0"/>
    <w:rPr>
      <w:rFonts w:hint="default" w:ascii="Times New Roman" w:hAnsi="Times New Roman" w:cs="Times New Roman"/>
      <w:color w:val="000000"/>
      <w:sz w:val="21"/>
      <w:szCs w:val="21"/>
      <w:u w:val="none"/>
    </w:rPr>
  </w:style>
  <w:style w:type="character" w:customStyle="1" w:styleId="120">
    <w:name w:val="font01"/>
    <w:basedOn w:val="35"/>
    <w:qFormat/>
    <w:uiPriority w:val="0"/>
    <w:rPr>
      <w:rFonts w:hint="default" w:ascii="Times New Roman" w:hAnsi="Times New Roman" w:cs="Times New Roman"/>
      <w:color w:val="000000"/>
      <w:sz w:val="21"/>
      <w:szCs w:val="21"/>
      <w:u w:val="none"/>
    </w:rPr>
  </w:style>
  <w:style w:type="character" w:customStyle="1" w:styleId="121">
    <w:name w:val="font41"/>
    <w:basedOn w:val="35"/>
    <w:qFormat/>
    <w:uiPriority w:val="0"/>
    <w:rPr>
      <w:rFonts w:hint="default" w:ascii="Times New Roman" w:hAnsi="Times New Roman" w:cs="Times New Roman"/>
      <w:color w:val="000000"/>
      <w:sz w:val="21"/>
      <w:szCs w:val="21"/>
      <w:u w:val="none"/>
      <w:vertAlign w:val="superscript"/>
    </w:rPr>
  </w:style>
  <w:style w:type="character" w:customStyle="1" w:styleId="122">
    <w:name w:val="标题 Char1"/>
    <w:basedOn w:val="35"/>
    <w:qFormat/>
    <w:uiPriority w:val="10"/>
    <w:rPr>
      <w:rFonts w:ascii="Cambria" w:hAnsi="Cambria" w:cs="Times New Roman"/>
      <w:b/>
      <w:bCs/>
      <w:kern w:val="2"/>
      <w:sz w:val="32"/>
      <w:szCs w:val="32"/>
    </w:rPr>
  </w:style>
  <w:style w:type="character" w:customStyle="1" w:styleId="123">
    <w:name w:val="apple-converted-space"/>
    <w:basedOn w:val="35"/>
    <w:qFormat/>
    <w:uiPriority w:val="0"/>
  </w:style>
  <w:style w:type="character" w:customStyle="1" w:styleId="124">
    <w:name w:val="题注 Char"/>
    <w:link w:val="9"/>
    <w:qFormat/>
    <w:uiPriority w:val="0"/>
    <w:rPr>
      <w:rFonts w:ascii="Arial" w:hAnsi="Arial" w:eastAsia="黑体" w:cs="Times New Roman"/>
      <w:kern w:val="2"/>
    </w:rPr>
  </w:style>
  <w:style w:type="paragraph" w:customStyle="1" w:styleId="125">
    <w:name w:val="样式1"/>
    <w:basedOn w:val="1"/>
    <w:qFormat/>
    <w:uiPriority w:val="0"/>
    <w:pPr>
      <w:widowControl/>
      <w:jc w:val="center"/>
    </w:pPr>
    <w:rPr>
      <w:rFonts w:ascii="MYingHei_18030_C-Medium" w:hAnsi="MYingHei_18030_C-Medium" w:eastAsia="MYingHei_18030_C-Medium" w:cs="MYingHei_18030_C-Medium"/>
      <w:color w:val="FF0000"/>
      <w:sz w:val="22"/>
      <w:szCs w:val="22"/>
    </w:rPr>
  </w:style>
  <w:style w:type="paragraph" w:customStyle="1" w:styleId="12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4037;&#20316;&#31807;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[工作簿1.1.xlsx]Sheet5!$B$1</c:f>
              <c:strCache>
                <c:ptCount val="1"/>
                <c:pt idx="0">
                  <c:v>男性</c:v>
                </c:pt>
              </c:strCache>
            </c:strRef>
          </c:tx>
          <c:spPr>
            <a:solidFill>
              <a:schemeClr val="accent1"/>
            </a:solidFill>
            <a:ln>
              <a:noFill/>
            </a:ln>
            <a:effectLst/>
          </c:spPr>
          <c:invertIfNegative val="0"/>
          <c:dLbls>
            <c:delete val="1"/>
          </c:dLbls>
          <c:cat>
            <c:strRef>
              <c:f>[工作簿1.1.xlsx]Sheet5!$A$2:$A$20</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85及以上</c:v>
                </c:pt>
              </c:strCache>
            </c:strRef>
          </c:cat>
          <c:val>
            <c:numRef>
              <c:f>[工作簿1.1.xlsx]Sheet5!$B$2:$B$20</c:f>
              <c:numCache>
                <c:formatCode>General</c:formatCode>
                <c:ptCount val="19"/>
                <c:pt idx="0">
                  <c:v>1591</c:v>
                </c:pt>
                <c:pt idx="1">
                  <c:v>8493</c:v>
                </c:pt>
                <c:pt idx="2">
                  <c:v>10590</c:v>
                </c:pt>
                <c:pt idx="3">
                  <c:v>7979</c:v>
                </c:pt>
                <c:pt idx="4">
                  <c:v>7936</c:v>
                </c:pt>
                <c:pt idx="5">
                  <c:v>9051</c:v>
                </c:pt>
                <c:pt idx="6">
                  <c:v>11356</c:v>
                </c:pt>
                <c:pt idx="7">
                  <c:v>16227</c:v>
                </c:pt>
                <c:pt idx="8">
                  <c:v>14456</c:v>
                </c:pt>
                <c:pt idx="9">
                  <c:v>14172</c:v>
                </c:pt>
                <c:pt idx="10">
                  <c:v>19331</c:v>
                </c:pt>
                <c:pt idx="11">
                  <c:v>18845</c:v>
                </c:pt>
                <c:pt idx="12">
                  <c:v>16039</c:v>
                </c:pt>
                <c:pt idx="13">
                  <c:v>8903</c:v>
                </c:pt>
                <c:pt idx="14">
                  <c:v>8104</c:v>
                </c:pt>
                <c:pt idx="15">
                  <c:v>4819</c:v>
                </c:pt>
                <c:pt idx="16">
                  <c:v>3954</c:v>
                </c:pt>
                <c:pt idx="17">
                  <c:v>3649</c:v>
                </c:pt>
                <c:pt idx="18">
                  <c:v>2764</c:v>
                </c:pt>
              </c:numCache>
            </c:numRef>
          </c:val>
        </c:ser>
        <c:dLbls>
          <c:showLegendKey val="0"/>
          <c:showVal val="0"/>
          <c:showCatName val="0"/>
          <c:showSerName val="0"/>
          <c:showPercent val="0"/>
          <c:showBubbleSize val="0"/>
        </c:dLbls>
        <c:gapWidth val="10"/>
        <c:overlap val="100"/>
        <c:axId val="520111886"/>
        <c:axId val="74981369"/>
      </c:barChart>
      <c:barChart>
        <c:barDir val="bar"/>
        <c:grouping val="stacked"/>
        <c:varyColors val="0"/>
        <c:ser>
          <c:idx val="1"/>
          <c:order val="1"/>
          <c:tx>
            <c:strRef>
              <c:f>[工作簿1.1.xlsx]Sheet5!$C$1</c:f>
              <c:strCache>
                <c:ptCount val="1"/>
                <c:pt idx="0">
                  <c:v>女性</c:v>
                </c:pt>
              </c:strCache>
            </c:strRef>
          </c:tx>
          <c:spPr>
            <a:solidFill>
              <a:schemeClr val="accent2"/>
            </a:solidFill>
            <a:ln>
              <a:noFill/>
            </a:ln>
            <a:effectLst/>
          </c:spPr>
          <c:invertIfNegative val="0"/>
          <c:dLbls>
            <c:delete val="1"/>
          </c:dLbls>
          <c:cat>
            <c:strRef>
              <c:f>[工作簿1.1.xlsx]Sheet5!$A$2:$A$20</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85及以上</c:v>
                </c:pt>
              </c:strCache>
            </c:strRef>
          </c:cat>
          <c:val>
            <c:numRef>
              <c:f>[工作簿1.1.xlsx]Sheet5!$C$2:$C$20</c:f>
              <c:numCache>
                <c:formatCode>General</c:formatCode>
                <c:ptCount val="19"/>
                <c:pt idx="0">
                  <c:v>1381</c:v>
                </c:pt>
                <c:pt idx="1">
                  <c:v>7900</c:v>
                </c:pt>
                <c:pt idx="2">
                  <c:v>10108</c:v>
                </c:pt>
                <c:pt idx="3">
                  <c:v>7709</c:v>
                </c:pt>
                <c:pt idx="4">
                  <c:v>7558</c:v>
                </c:pt>
                <c:pt idx="5">
                  <c:v>8873</c:v>
                </c:pt>
                <c:pt idx="6">
                  <c:v>11795</c:v>
                </c:pt>
                <c:pt idx="7">
                  <c:v>17464</c:v>
                </c:pt>
                <c:pt idx="8">
                  <c:v>14410</c:v>
                </c:pt>
                <c:pt idx="9">
                  <c:v>13832</c:v>
                </c:pt>
                <c:pt idx="10">
                  <c:v>18512</c:v>
                </c:pt>
                <c:pt idx="11">
                  <c:v>18420</c:v>
                </c:pt>
                <c:pt idx="12">
                  <c:v>15972</c:v>
                </c:pt>
                <c:pt idx="13">
                  <c:v>8488</c:v>
                </c:pt>
                <c:pt idx="14">
                  <c:v>8345</c:v>
                </c:pt>
                <c:pt idx="15">
                  <c:v>5624</c:v>
                </c:pt>
                <c:pt idx="16">
                  <c:v>4662</c:v>
                </c:pt>
                <c:pt idx="17">
                  <c:v>3452</c:v>
                </c:pt>
                <c:pt idx="18">
                  <c:v>2296</c:v>
                </c:pt>
              </c:numCache>
            </c:numRef>
          </c:val>
        </c:ser>
        <c:dLbls>
          <c:showLegendKey val="0"/>
          <c:showVal val="0"/>
          <c:showCatName val="0"/>
          <c:showSerName val="0"/>
          <c:showPercent val="0"/>
          <c:showBubbleSize val="0"/>
        </c:dLbls>
        <c:gapWidth val="10"/>
        <c:overlap val="100"/>
        <c:axId val="972232676"/>
        <c:axId val="428812402"/>
      </c:barChart>
      <c:catAx>
        <c:axId val="520111886"/>
        <c:scaling>
          <c:orientation val="minMax"/>
        </c:scaling>
        <c:delete val="0"/>
        <c:axPos val="r"/>
        <c:numFmt formatCode="&quot;￥&quot;#,##0.00_);[Red]\(&quot;￥&quot;#,##0.00\)" sourceLinked="0"/>
        <c:majorTickMark val="in"/>
        <c:minorTickMark val="none"/>
        <c:tickLblPos val="high"/>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74981369"/>
        <c:crosses val="autoZero"/>
        <c:auto val="1"/>
        <c:lblAlgn val="ctr"/>
        <c:lblOffset val="100"/>
        <c:noMultiLvlLbl val="0"/>
      </c:catAx>
      <c:valAx>
        <c:axId val="74981369"/>
        <c:scaling>
          <c:orientation val="maxMin"/>
          <c:max val="20000"/>
          <c:min val="-200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520111886"/>
        <c:crosses val="autoZero"/>
        <c:crossBetween val="between"/>
      </c:valAx>
      <c:valAx>
        <c:axId val="428812402"/>
        <c:scaling>
          <c:orientation val="minMax"/>
          <c:max val="20000"/>
          <c:min val="-20000"/>
        </c:scaling>
        <c:delete val="0"/>
        <c:axPos val="t"/>
        <c:numFmt formatCode="General" sourceLinked="1"/>
        <c:majorTickMark val="none"/>
        <c:minorTickMark val="none"/>
        <c:tickLblPos val="none"/>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972232676"/>
        <c:crosses val="max"/>
        <c:crossBetween val="between"/>
      </c:valAx>
      <c:catAx>
        <c:axId val="972232676"/>
        <c:scaling>
          <c:orientation val="minMax"/>
        </c:scaling>
        <c:delete val="1"/>
        <c:axPos val="l"/>
        <c:majorTickMark val="none"/>
        <c:minorTickMark val="none"/>
        <c:tickLblPos val="nextTo"/>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428812402"/>
        <c:crosses val="autoZero"/>
        <c:auto val="1"/>
        <c:lblAlgn val="ctr"/>
        <c:lblOffset val="100"/>
        <c:noMultiLvlLbl val="0"/>
      </c:catAx>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sz="12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68BE8-F07A-4BD1-8002-5563F75D9DB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17407</Words>
  <Characters>25237</Characters>
  <Lines>2970</Lines>
  <Paragraphs>3133</Paragraphs>
  <TotalTime>29</TotalTime>
  <ScaleCrop>false</ScaleCrop>
  <LinksUpToDate>false</LinksUpToDate>
  <CharactersWithSpaces>26278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2018-05-28T00:43:00Z</dcterms:created>
  <dc:creator>user</dc:creator>
  <cp:lastModifiedBy>幸福</cp:lastModifiedBy>
  <cp:lastPrinted>2018-10-03T09:58:00Z</cp:lastPrinted>
  <dcterms:modified xsi:type="dcterms:W3CDTF">2023-10-27T07:22:57Z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6011491DEC4240C0BC025FF018F2C8F1_13</vt:lpwstr>
  </property>
</Properties>
</file>