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FAB2E">
      <w:pPr>
        <w:topLinePunct/>
        <w:autoSpaceDE w:val="0"/>
        <w:autoSpaceDN w:val="0"/>
        <w:adjustRightInd w:val="0"/>
        <w:snapToGrid w:val="0"/>
        <w:spacing w:line="560" w:lineRule="exact"/>
        <w:jc w:val="left"/>
        <w:rPr>
          <w:rFonts w:ascii="黑体" w:hAnsi="黑体" w:eastAsia="黑体" w:cs="黑体"/>
          <w:spacing w:val="34"/>
          <w:sz w:val="32"/>
          <w:szCs w:val="32"/>
        </w:rPr>
      </w:pPr>
      <w:bookmarkStart w:id="1" w:name="_GoBack"/>
      <w:bookmarkEnd w:id="1"/>
      <w:bookmarkStart w:id="0" w:name="OLE_LINK1"/>
      <w:r>
        <w:rPr>
          <w:rFonts w:hint="eastAsia" w:ascii="黑体" w:hAnsi="黑体" w:eastAsia="黑体" w:cs="黑体"/>
          <w:spacing w:val="34"/>
          <w:sz w:val="32"/>
          <w:szCs w:val="32"/>
        </w:rPr>
        <w:t>昌吉市十届人大</w:t>
      </w:r>
    </w:p>
    <w:p w14:paraId="356A7355">
      <w:pPr>
        <w:topLinePunct/>
        <w:autoSpaceDE w:val="0"/>
        <w:autoSpaceDN w:val="0"/>
        <w:adjustRightInd w:val="0"/>
        <w:snapToGrid w:val="0"/>
        <w:spacing w:line="560" w:lineRule="exact"/>
        <w:jc w:val="left"/>
        <w:rPr>
          <w:rFonts w:ascii="黑体" w:hAnsi="黑体" w:eastAsia="黑体" w:cs="黑体"/>
          <w:sz w:val="32"/>
          <w:szCs w:val="32"/>
        </w:rPr>
      </w:pPr>
      <w:r>
        <w:rPr>
          <w:rFonts w:hint="eastAsia" w:ascii="黑体" w:hAnsi="黑体" w:eastAsia="黑体" w:cs="黑体"/>
          <w:sz w:val="32"/>
          <w:szCs w:val="32"/>
        </w:rPr>
        <w:t>四次会议材料（16）</w:t>
      </w:r>
    </w:p>
    <w:p w14:paraId="1EAE2E2F">
      <w:pPr>
        <w:topLinePunct/>
        <w:autoSpaceDE w:val="0"/>
        <w:autoSpaceDN w:val="0"/>
        <w:adjustRightInd w:val="0"/>
        <w:snapToGrid w:val="0"/>
        <w:spacing w:line="560" w:lineRule="exact"/>
        <w:jc w:val="left"/>
        <w:rPr>
          <w:rFonts w:ascii="方正小标宋简体" w:hAnsi="方正小标宋简体" w:eastAsia="方正小标宋简体" w:cs="方正小标宋简体"/>
          <w:sz w:val="44"/>
          <w:szCs w:val="44"/>
        </w:rPr>
      </w:pPr>
    </w:p>
    <w:p w14:paraId="6734D9DC">
      <w:pPr>
        <w:spacing w:line="560" w:lineRule="exact"/>
        <w:jc w:val="center"/>
        <w:rPr>
          <w:rFonts w:ascii="方正小标宋简体" w:hAnsi="方正粗黑宋简体" w:eastAsia="方正小标宋简体" w:cs="方正粗黑宋简体"/>
          <w:kern w:val="1"/>
          <w:sz w:val="44"/>
          <w:szCs w:val="44"/>
          <w:lang w:val="zh-CN"/>
        </w:rPr>
      </w:pPr>
      <w:r>
        <w:rPr>
          <w:rFonts w:hint="eastAsia" w:ascii="方正小标宋简体" w:hAnsi="方正粗黑宋简体" w:eastAsia="方正小标宋简体" w:cs="方正粗黑宋简体"/>
          <w:kern w:val="1"/>
          <w:sz w:val="44"/>
          <w:szCs w:val="44"/>
        </w:rPr>
        <w:t>关于</w:t>
      </w:r>
      <w:r>
        <w:rPr>
          <w:rFonts w:hint="eastAsia" w:ascii="方正小标宋简体" w:hAnsi="方正粗黑宋简体" w:eastAsia="方正小标宋简体" w:cs="方正粗黑宋简体"/>
          <w:kern w:val="1"/>
          <w:sz w:val="44"/>
          <w:szCs w:val="44"/>
          <w:lang w:val="zh-CN"/>
        </w:rPr>
        <w:t>2023年昌吉市财政预算执行情况与</w:t>
      </w:r>
    </w:p>
    <w:p w14:paraId="1F60C89D">
      <w:pPr>
        <w:spacing w:line="560" w:lineRule="exact"/>
        <w:jc w:val="center"/>
        <w:rPr>
          <w:rFonts w:ascii="方正小标宋简体" w:hAnsi="方正粗黑宋简体" w:eastAsia="方正小标宋简体" w:cs="方正粗黑宋简体"/>
          <w:kern w:val="1"/>
          <w:sz w:val="44"/>
          <w:szCs w:val="44"/>
          <w:lang w:val="zh-CN"/>
        </w:rPr>
      </w:pPr>
      <w:r>
        <w:rPr>
          <w:rFonts w:hint="eastAsia" w:ascii="方正小标宋简体" w:hAnsi="方正粗黑宋简体" w:eastAsia="方正小标宋简体" w:cs="方正粗黑宋简体"/>
          <w:kern w:val="1"/>
          <w:sz w:val="44"/>
          <w:szCs w:val="44"/>
          <w:lang w:val="zh-CN"/>
        </w:rPr>
        <w:t>2024年财政预算（草案）的报告</w:t>
      </w:r>
    </w:p>
    <w:p w14:paraId="04111BBE">
      <w:pPr>
        <w:tabs>
          <w:tab w:val="left" w:pos="420"/>
        </w:tabs>
        <w:topLinePunct/>
        <w:autoSpaceDE w:val="0"/>
        <w:autoSpaceDN w:val="0"/>
        <w:adjustRightInd w:val="0"/>
        <w:snapToGrid w:val="0"/>
        <w:spacing w:line="560" w:lineRule="exact"/>
        <w:jc w:val="center"/>
        <w:rPr>
          <w:rFonts w:ascii="楷体_GB2312" w:hAnsi="楷体_GB2312" w:eastAsia="楷体_GB2312" w:cs="楷体_GB2312"/>
          <w:b/>
          <w:bCs/>
          <w:sz w:val="32"/>
          <w:szCs w:val="32"/>
        </w:rPr>
      </w:pPr>
    </w:p>
    <w:p w14:paraId="16720876">
      <w:pPr>
        <w:tabs>
          <w:tab w:val="left" w:pos="420"/>
        </w:tabs>
        <w:topLinePunct/>
        <w:autoSpaceDE w:val="0"/>
        <w:autoSpaceDN w:val="0"/>
        <w:adjustRightInd w:val="0"/>
        <w:snapToGrid w:val="0"/>
        <w:spacing w:line="560" w:lineRule="exact"/>
        <w:jc w:val="center"/>
        <w:rPr>
          <w:rFonts w:ascii="楷体_GB2312" w:hAnsi="楷体_GB2312" w:eastAsia="楷体_GB2312" w:cs="楷体_GB2312"/>
          <w:b/>
          <w:bCs/>
          <w:sz w:val="32"/>
          <w:szCs w:val="32"/>
        </w:rPr>
      </w:pPr>
      <w:r>
        <w:rPr>
          <w:rFonts w:hint="eastAsia" w:ascii="楷体_GB2312" w:hAnsi="楷体_GB2312" w:eastAsia="楷体_GB2312" w:cs="楷体_GB2312"/>
          <w:sz w:val="32"/>
          <w:szCs w:val="32"/>
        </w:rPr>
        <w:t>2024年</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月24日在昌吉市第十届人民代表大会第四次会议上</w:t>
      </w:r>
    </w:p>
    <w:p w14:paraId="28F20CC4">
      <w:pPr>
        <w:spacing w:line="560" w:lineRule="exact"/>
        <w:jc w:val="center"/>
        <w:rPr>
          <w:rFonts w:ascii="楷体_GB2312" w:hAnsi="仿宋" w:eastAsia="楷体_GB2312" w:cs="仿宋"/>
          <w:color w:val="auto"/>
          <w:sz w:val="32"/>
          <w:szCs w:val="32"/>
        </w:rPr>
      </w:pPr>
      <w:r>
        <w:rPr>
          <w:rFonts w:hint="eastAsia" w:ascii="楷体_GB2312" w:hAnsi="楷体_GB2312" w:eastAsia="楷体_GB2312" w:cs="楷体_GB2312"/>
          <w:color w:val="auto"/>
          <w:sz w:val="32"/>
          <w:szCs w:val="32"/>
        </w:rPr>
        <w:t xml:space="preserve">昌吉市财政局局长   苏怀儒 </w:t>
      </w:r>
      <w:r>
        <w:rPr>
          <w:rFonts w:hint="eastAsia" w:ascii="楷体_GB2312" w:hAnsi="仿宋" w:eastAsia="楷体_GB2312" w:cs="仿宋"/>
          <w:color w:val="auto"/>
          <w:sz w:val="32"/>
          <w:szCs w:val="32"/>
        </w:rPr>
        <w:t xml:space="preserve">  </w:t>
      </w:r>
    </w:p>
    <w:p w14:paraId="06D7D93D">
      <w:pPr>
        <w:pStyle w:val="5"/>
        <w:spacing w:line="560" w:lineRule="exact"/>
      </w:pPr>
    </w:p>
    <w:p w14:paraId="38F157B6">
      <w:pPr>
        <w:adjustRightInd w:val="0"/>
        <w:snapToGrid w:val="0"/>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各位代表：</w:t>
      </w:r>
    </w:p>
    <w:p w14:paraId="1BDB3CE7">
      <w:pPr>
        <w:spacing w:line="560" w:lineRule="exact"/>
        <w:ind w:firstLine="690"/>
        <w:rPr>
          <w:rFonts w:ascii="仿宋_GB2312" w:hAnsi="仿宋" w:eastAsia="仿宋_GB2312" w:cs="仿宋"/>
          <w:sz w:val="32"/>
          <w:szCs w:val="32"/>
        </w:rPr>
      </w:pPr>
      <w:r>
        <w:rPr>
          <w:rFonts w:hint="eastAsia" w:ascii="仿宋_GB2312" w:hAnsi="仿宋" w:eastAsia="仿宋_GB2312" w:cs="仿宋"/>
          <w:sz w:val="32"/>
          <w:szCs w:val="32"/>
        </w:rPr>
        <w:t>我受市人民政府委托，向大会报告工作，请予审议。</w:t>
      </w:r>
    </w:p>
    <w:p w14:paraId="7317DD73">
      <w:pPr>
        <w:spacing w:line="560" w:lineRule="exact"/>
        <w:ind w:firstLine="640"/>
        <w:rPr>
          <w:rFonts w:ascii="黑体" w:hAnsi="黑体" w:eastAsia="黑体" w:cs="黑体"/>
          <w:sz w:val="32"/>
          <w:szCs w:val="32"/>
        </w:rPr>
      </w:pPr>
      <w:r>
        <w:rPr>
          <w:rFonts w:hint="eastAsia" w:ascii="黑体" w:hAnsi="黑体" w:eastAsia="黑体" w:cs="黑体"/>
          <w:sz w:val="32"/>
          <w:szCs w:val="32"/>
        </w:rPr>
        <w:t>一、2023年财政收入预算执行情况</w:t>
      </w:r>
    </w:p>
    <w:p w14:paraId="11A6ABE1">
      <w:pPr>
        <w:spacing w:line="560"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（一）年初预算安排情况</w:t>
      </w:r>
    </w:p>
    <w:p w14:paraId="04DEAD8E">
      <w:pPr>
        <w:spacing w:line="560" w:lineRule="exact"/>
        <w:ind w:firstLine="690"/>
        <w:rPr>
          <w:rFonts w:ascii="仿宋_GB2312" w:hAnsi="仿宋" w:eastAsia="仿宋_GB2312" w:cs="仿宋"/>
          <w:sz w:val="32"/>
          <w:szCs w:val="32"/>
        </w:rPr>
      </w:pPr>
      <w:r>
        <w:rPr>
          <w:rFonts w:hint="eastAsia" w:ascii="仿宋_GB2312" w:hAnsi="仿宋" w:eastAsia="仿宋_GB2312" w:cs="仿宋"/>
          <w:sz w:val="32"/>
          <w:szCs w:val="32"/>
        </w:rPr>
        <w:t>2023年全市安排地方财政预算收入1027196万元，其中：一般公共预算收入664725万元；政府性基金预算收入314775万元；国有资本经营预算收入774万元；社会保险基金预算收入46922万元。</w:t>
      </w:r>
    </w:p>
    <w:p w14:paraId="1BA2669D">
      <w:pPr>
        <w:spacing w:line="560"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（二）收入预算执行情况</w:t>
      </w:r>
    </w:p>
    <w:p w14:paraId="6B7B66B2">
      <w:pPr>
        <w:spacing w:line="560" w:lineRule="exact"/>
        <w:ind w:firstLine="690"/>
        <w:rPr>
          <w:rFonts w:ascii="仿宋_GB2312" w:hAnsi="仿宋" w:eastAsia="仿宋_GB2312" w:cs="仿宋"/>
          <w:sz w:val="32"/>
          <w:szCs w:val="32"/>
        </w:rPr>
      </w:pPr>
      <w:r>
        <w:rPr>
          <w:rFonts w:hint="eastAsia" w:ascii="仿宋_GB2312" w:hAnsi="仿宋" w:eastAsia="仿宋_GB2312" w:cs="仿宋"/>
          <w:sz w:val="32"/>
          <w:szCs w:val="32"/>
        </w:rPr>
        <w:t>2023年全年完成地方财政收入1211681万元，其中：</w:t>
      </w:r>
    </w:p>
    <w:p w14:paraId="6DE8BFA7">
      <w:pPr>
        <w:spacing w:line="560" w:lineRule="exact"/>
        <w:ind w:firstLine="690"/>
        <w:rPr>
          <w:rFonts w:ascii="仿宋_GB2312" w:hAnsi="仿宋" w:eastAsia="仿宋_GB2312" w:cs="仿宋"/>
          <w:sz w:val="32"/>
          <w:szCs w:val="32"/>
        </w:rPr>
      </w:pPr>
      <w:r>
        <w:rPr>
          <w:rFonts w:hint="eastAsia" w:ascii="仿宋_GB2312" w:hAnsi="仿宋" w:eastAsia="仿宋_GB2312" w:cs="仿宋"/>
          <w:b/>
          <w:bCs/>
          <w:sz w:val="32"/>
          <w:szCs w:val="32"/>
        </w:rPr>
        <w:t>1.一般公共预算收入完成907424万元，</w:t>
      </w:r>
      <w:r>
        <w:rPr>
          <w:rFonts w:hint="eastAsia" w:ascii="仿宋_GB2312" w:hAnsi="仿宋" w:eastAsia="仿宋_GB2312" w:cs="仿宋"/>
          <w:sz w:val="32"/>
          <w:szCs w:val="32"/>
        </w:rPr>
        <w:t>其中：（1）地方一般公共预算收入完成416210万元,同比增长2.86%（税收收入完成238929万元</w:t>
      </w:r>
      <w:r>
        <w:rPr>
          <w:rFonts w:hint="eastAsia" w:ascii="仿宋_GB2312" w:hAnsi="仿宋" w:eastAsia="仿宋_GB2312" w:cs="仿宋"/>
          <w:color w:val="auto"/>
          <w:sz w:val="32"/>
          <w:szCs w:val="32"/>
        </w:rPr>
        <w:t>、</w:t>
      </w:r>
      <w:r>
        <w:rPr>
          <w:rFonts w:hint="eastAsia" w:ascii="仿宋_GB2312" w:hAnsi="仿宋" w:eastAsia="仿宋_GB2312" w:cs="仿宋"/>
          <w:sz w:val="32"/>
          <w:szCs w:val="32"/>
        </w:rPr>
        <w:t>政府非税收入完成177281万元）;（2）上级补助收入完成309197万元（返还性收入6568万元、一般性转移支付收入258604万元、专项转移支付收入44025万元）；（3）调入资金1244万元；（4）地方政府一般债务转贷收入82000万元；（5）上年结余收入90575万元；（6）动用预算稳定调节基金8198万元。</w:t>
      </w:r>
    </w:p>
    <w:p w14:paraId="4FB35F21">
      <w:pPr>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2.政府性基金预算收入完成230927万元，</w:t>
      </w:r>
      <w:r>
        <w:rPr>
          <w:rFonts w:hint="eastAsia" w:ascii="仿宋_GB2312" w:hAnsi="仿宋" w:eastAsia="仿宋_GB2312" w:cs="仿宋"/>
          <w:sz w:val="32"/>
          <w:szCs w:val="32"/>
        </w:rPr>
        <w:t>其中：(1)地方政府性基金收入完成174717万元；（2）新增地方政府债务收入37000万元；（3）上级补助收入1997万元;（4）上年结余收入17213万元。</w:t>
      </w:r>
    </w:p>
    <w:p w14:paraId="12D61FFB">
      <w:pPr>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3.国有资本经营预算收入完成988万元，</w:t>
      </w:r>
      <w:r>
        <w:rPr>
          <w:rFonts w:hint="eastAsia" w:ascii="仿宋_GB2312" w:hAnsi="仿宋" w:eastAsia="仿宋_GB2312" w:cs="仿宋"/>
          <w:sz w:val="32"/>
          <w:szCs w:val="32"/>
        </w:rPr>
        <w:t>其中：利润收入516万元，上级补助收入153万元，上年结余收入319万元。</w:t>
      </w:r>
    </w:p>
    <w:p w14:paraId="3AA722A4">
      <w:pPr>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4.社会保险基金预算收入完成72342万元，</w:t>
      </w:r>
      <w:r>
        <w:rPr>
          <w:rFonts w:hint="eastAsia" w:ascii="仿宋_GB2312" w:hAnsi="仿宋" w:eastAsia="仿宋_GB2312" w:cs="仿宋"/>
          <w:sz w:val="32"/>
          <w:szCs w:val="32"/>
        </w:rPr>
        <w:t>其中:城乡居民基本养老保险基金收入7476万元；机关事业单位基本养老保险基金收入41290万元；上年结余收入23576万元。</w:t>
      </w:r>
    </w:p>
    <w:p w14:paraId="626078C4">
      <w:pPr>
        <w:spacing w:line="560" w:lineRule="exact"/>
        <w:ind w:firstLine="640"/>
        <w:rPr>
          <w:rFonts w:ascii="黑体" w:hAnsi="黑体" w:eastAsia="黑体" w:cs="黑体"/>
          <w:sz w:val="32"/>
          <w:szCs w:val="32"/>
        </w:rPr>
      </w:pPr>
      <w:r>
        <w:rPr>
          <w:rFonts w:hint="eastAsia" w:ascii="黑体" w:hAnsi="黑体" w:eastAsia="黑体" w:cs="黑体"/>
          <w:sz w:val="32"/>
          <w:szCs w:val="32"/>
        </w:rPr>
        <w:t>二、2023年财政支出预算执行情况</w:t>
      </w:r>
    </w:p>
    <w:p w14:paraId="790F500E">
      <w:pPr>
        <w:spacing w:line="560"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（一）年初预算安排情况</w:t>
      </w:r>
    </w:p>
    <w:p w14:paraId="5AB9287A">
      <w:pPr>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2023年全市安排地方财政预算支出1024484万元，其中：一般公共预算支出664725万元；政府性基金预算支出314775万元；国有资本经营预算支出774万元；社会保险基金预算支出44210万元。</w:t>
      </w:r>
    </w:p>
    <w:p w14:paraId="67DAFA17">
      <w:pPr>
        <w:spacing w:line="560"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（二）支出预算执行情况</w:t>
      </w:r>
    </w:p>
    <w:p w14:paraId="0BDE7664">
      <w:pPr>
        <w:spacing w:line="560" w:lineRule="exact"/>
        <w:ind w:firstLine="643"/>
        <w:rPr>
          <w:rFonts w:ascii="仿宋_GB2312" w:hAnsi="仿宋" w:eastAsia="仿宋_GB2312" w:cs="仿宋"/>
          <w:spacing w:val="-12"/>
          <w:sz w:val="32"/>
          <w:szCs w:val="32"/>
        </w:rPr>
      </w:pPr>
      <w:r>
        <w:rPr>
          <w:rFonts w:hint="eastAsia" w:ascii="仿宋_GB2312" w:hAnsi="仿宋" w:eastAsia="仿宋_GB2312" w:cs="仿宋"/>
          <w:spacing w:val="-12"/>
          <w:sz w:val="32"/>
          <w:szCs w:val="32"/>
        </w:rPr>
        <w:t>2023年全市完成地方财政预算支出1146062万元，其中：</w:t>
      </w:r>
    </w:p>
    <w:p w14:paraId="300EBA06">
      <w:pPr>
        <w:snapToGrid w:val="0"/>
        <w:spacing w:line="560" w:lineRule="exact"/>
        <w:ind w:firstLine="690"/>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1.一般公共预算支出完成874652万元</w:t>
      </w:r>
    </w:p>
    <w:p w14:paraId="15154223">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按政府经济分类科目划分为：工资和福利支出220013万元；对个人和家庭补助支出60750万元；商品和服务支出89506万元；民生项目保障支出369755万元；转移性支出72162万元；安排预算稳定调节基金2536万元；债务还本支出59930万元。</w:t>
      </w:r>
    </w:p>
    <w:p w14:paraId="7E5E119E">
      <w:pPr>
        <w:snapToGrid w:val="0"/>
        <w:spacing w:line="560" w:lineRule="exact"/>
        <w:ind w:firstLine="643"/>
        <w:rPr>
          <w:rFonts w:ascii="仿宋_GB2312" w:hAnsi="仿宋" w:eastAsia="仿宋_GB2312" w:cs="仿宋"/>
          <w:spacing w:val="-8"/>
          <w:sz w:val="32"/>
          <w:szCs w:val="32"/>
        </w:rPr>
      </w:pPr>
      <w:r>
        <w:rPr>
          <w:rFonts w:hint="eastAsia" w:ascii="仿宋_GB2312" w:hAnsi="仿宋" w:eastAsia="仿宋_GB2312" w:cs="仿宋"/>
          <w:spacing w:val="-8"/>
          <w:sz w:val="32"/>
          <w:szCs w:val="32"/>
        </w:rPr>
        <w:t>按功能分类科目划分为：一般公共服务支出57131万元；国防支出89万元；公共安全支出57452万元;教育支出117928万元;科学技术支出3625万元;文化旅游体育与传媒支出2929万元；社会保障和就业支出44359万元;卫生健康支出57578万元；节能环保支出28700万元；城乡社区支出188611万元；农林水支出111311万元；交通运输支出10599万元；资源勘探工业信息支出8897万元；商业服务业支出4296万元；金融支出43万元；自然资源海洋气象等支出8403万元；住房保障支出11658万元；粮油物资储备支出1902万元；灾害防治及应急管理支出4124万元；其他支出2281万元；债务付息支出18021万元；债务发行费用支出87万元；安排预算稳定调节基金2536万元；转移性支出72162万元；债务还本支出59930万元。</w:t>
      </w:r>
    </w:p>
    <w:p w14:paraId="29DF21F3">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2.政府性基金预算支出完成225961万元，</w:t>
      </w:r>
      <w:r>
        <w:rPr>
          <w:rFonts w:hint="eastAsia" w:ascii="仿宋_GB2312" w:hAnsi="仿宋" w:eastAsia="仿宋_GB2312" w:cs="仿宋"/>
          <w:sz w:val="32"/>
          <w:szCs w:val="32"/>
        </w:rPr>
        <w:t>主要用于:</w:t>
      </w:r>
      <w:r>
        <w:rPr>
          <w:rFonts w:hint="eastAsia"/>
        </w:rPr>
        <w:t xml:space="preserve"> </w:t>
      </w:r>
      <w:r>
        <w:rPr>
          <w:rFonts w:hint="eastAsia" w:ascii="仿宋_GB2312" w:hAnsi="仿宋" w:eastAsia="仿宋_GB2312" w:cs="仿宋"/>
          <w:sz w:val="32"/>
          <w:szCs w:val="32"/>
        </w:rPr>
        <w:t>社会保障和就业支出16万元；征地拆迁补偿支出26803万元；土地开发支出707万元；城市建设支出44479万元；农村基础设施建设支出15093万元；棚户区改造支出9302万元；城市基础设施配套费安排的支出2849万元；其他地方自行试点项目收益专项债券收入安排的支出37000万元；彩票公益金安排的支出2699万元；债务付息支出39566万元；债务发行费用支出40万元；调出资金1090万元；债务还本支出46317万元。</w:t>
      </w:r>
    </w:p>
    <w:p w14:paraId="2EF263FD">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3.国有资本经营预算支出完成568万元，</w:t>
      </w:r>
      <w:r>
        <w:rPr>
          <w:rFonts w:hint="eastAsia" w:ascii="仿宋_GB2312" w:hAnsi="仿宋" w:eastAsia="仿宋_GB2312" w:cs="仿宋"/>
          <w:sz w:val="32"/>
          <w:szCs w:val="32"/>
        </w:rPr>
        <w:t>其中：用于国有企业资本金注入的支出362万元</w:t>
      </w:r>
      <w:r>
        <w:rPr>
          <w:rFonts w:ascii="仿宋_GB2312" w:hAnsi="仿宋" w:eastAsia="仿宋_GB2312" w:cs="仿宋"/>
          <w:sz w:val="32"/>
          <w:szCs w:val="32"/>
        </w:rPr>
        <w:t>；</w:t>
      </w:r>
      <w:r>
        <w:rPr>
          <w:rFonts w:hint="eastAsia" w:ascii="仿宋_GB2312" w:hAnsi="仿宋" w:eastAsia="仿宋_GB2312" w:cs="仿宋"/>
          <w:sz w:val="32"/>
          <w:szCs w:val="32"/>
        </w:rPr>
        <w:t>解决历史遗留问题及改革成本支出52万元；按政策规定调出资金154万元。</w:t>
      </w:r>
    </w:p>
    <w:p w14:paraId="24982CA1">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4.社会保险基金预算支出完成44881万元，</w:t>
      </w:r>
      <w:r>
        <w:rPr>
          <w:rFonts w:hint="eastAsia" w:ascii="仿宋_GB2312" w:hAnsi="仿宋" w:eastAsia="仿宋_GB2312" w:cs="仿宋"/>
          <w:sz w:val="32"/>
          <w:szCs w:val="32"/>
        </w:rPr>
        <w:t xml:space="preserve">其中：城乡居民基本养老保险基金支出4888万元；机关事业单位基本养老保险基金支出39993万元。 </w:t>
      </w:r>
    </w:p>
    <w:p w14:paraId="61AAC0BF">
      <w:pPr>
        <w:snapToGrid w:val="0"/>
        <w:spacing w:line="560" w:lineRule="exact"/>
        <w:ind w:firstLine="640"/>
        <w:rPr>
          <w:rFonts w:ascii="黑体" w:hAnsi="黑体" w:eastAsia="黑体" w:cs="黑体"/>
          <w:sz w:val="32"/>
          <w:szCs w:val="32"/>
        </w:rPr>
      </w:pPr>
      <w:r>
        <w:rPr>
          <w:rFonts w:hint="eastAsia" w:ascii="黑体" w:hAnsi="黑体" w:eastAsia="黑体" w:cs="黑体"/>
          <w:sz w:val="32"/>
          <w:szCs w:val="32"/>
        </w:rPr>
        <w:t>三、收支预算平衡情况</w:t>
      </w:r>
    </w:p>
    <w:p w14:paraId="79043CC5">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2023年财政收入完成</w:t>
      </w:r>
      <w:r>
        <w:rPr>
          <w:rFonts w:ascii="仿宋_GB2312" w:hAnsi="仿宋" w:eastAsia="仿宋_GB2312" w:cs="仿宋"/>
          <w:sz w:val="32"/>
          <w:szCs w:val="32"/>
        </w:rPr>
        <w:t>1211681</w:t>
      </w:r>
      <w:r>
        <w:rPr>
          <w:rFonts w:hint="eastAsia" w:ascii="仿宋_GB2312" w:hAnsi="仿宋" w:eastAsia="仿宋_GB2312" w:cs="仿宋"/>
          <w:sz w:val="32"/>
          <w:szCs w:val="32"/>
        </w:rPr>
        <w:t>万元；2023年财政支出完成</w:t>
      </w:r>
      <w:r>
        <w:rPr>
          <w:rFonts w:ascii="仿宋_GB2312" w:hAnsi="仿宋" w:eastAsia="仿宋_GB2312" w:cs="仿宋"/>
          <w:sz w:val="32"/>
          <w:szCs w:val="32"/>
        </w:rPr>
        <w:t>114</w:t>
      </w:r>
      <w:r>
        <w:rPr>
          <w:rFonts w:hint="eastAsia" w:ascii="仿宋_GB2312" w:hAnsi="仿宋" w:eastAsia="仿宋_GB2312" w:cs="仿宋"/>
          <w:sz w:val="32"/>
          <w:szCs w:val="32"/>
        </w:rPr>
        <w:t>6062万元；收支相抵，当年滚存结余65619万元，其中：</w:t>
      </w:r>
    </w:p>
    <w:p w14:paraId="0B02579D">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一般公共预算收入合计</w:t>
      </w:r>
      <w:r>
        <w:rPr>
          <w:rFonts w:ascii="仿宋_GB2312" w:hAnsi="仿宋" w:eastAsia="仿宋_GB2312" w:cs="仿宋"/>
          <w:sz w:val="32"/>
          <w:szCs w:val="32"/>
        </w:rPr>
        <w:t>907424</w:t>
      </w:r>
      <w:r>
        <w:rPr>
          <w:rFonts w:hint="eastAsia" w:ascii="仿宋_GB2312" w:hAnsi="仿宋" w:eastAsia="仿宋_GB2312" w:cs="仿宋"/>
          <w:sz w:val="32"/>
          <w:szCs w:val="32"/>
        </w:rPr>
        <w:t>万元；一般公共预算支出合计</w:t>
      </w:r>
      <w:r>
        <w:rPr>
          <w:rFonts w:ascii="仿宋_GB2312" w:hAnsi="仿宋" w:eastAsia="仿宋_GB2312" w:cs="仿宋"/>
          <w:sz w:val="32"/>
          <w:szCs w:val="32"/>
        </w:rPr>
        <w:t>87</w:t>
      </w:r>
      <w:r>
        <w:rPr>
          <w:rFonts w:hint="eastAsia" w:ascii="仿宋_GB2312" w:hAnsi="仿宋" w:eastAsia="仿宋_GB2312" w:cs="仿宋"/>
          <w:sz w:val="32"/>
          <w:szCs w:val="32"/>
        </w:rPr>
        <w:t>4652万元；收支相抵，滚存结余32772万元。</w:t>
      </w:r>
    </w:p>
    <w:p w14:paraId="2F225EE3">
      <w:pPr>
        <w:snapToGrid w:val="0"/>
        <w:spacing w:line="560" w:lineRule="exact"/>
        <w:ind w:firstLine="643"/>
        <w:rPr>
          <w:rFonts w:ascii="仿宋_GB2312" w:hAnsi="仿宋" w:eastAsia="仿宋_GB2312" w:cs="仿宋"/>
          <w:spacing w:val="-8"/>
          <w:sz w:val="32"/>
          <w:szCs w:val="32"/>
        </w:rPr>
      </w:pPr>
      <w:r>
        <w:rPr>
          <w:rFonts w:hint="eastAsia" w:ascii="仿宋_GB2312" w:hAnsi="仿宋" w:eastAsia="仿宋_GB2312" w:cs="仿宋"/>
          <w:spacing w:val="-8"/>
          <w:sz w:val="32"/>
          <w:szCs w:val="32"/>
        </w:rPr>
        <w:t>政府性基金预算收入完成230927万元;政府性基金预算支出完成</w:t>
      </w:r>
      <w:r>
        <w:rPr>
          <w:rFonts w:ascii="仿宋_GB2312" w:hAnsi="仿宋" w:eastAsia="仿宋_GB2312" w:cs="仿宋"/>
          <w:spacing w:val="-8"/>
          <w:sz w:val="32"/>
          <w:szCs w:val="32"/>
        </w:rPr>
        <w:t>22</w:t>
      </w:r>
      <w:r>
        <w:rPr>
          <w:rFonts w:hint="eastAsia" w:ascii="仿宋_GB2312" w:hAnsi="仿宋" w:eastAsia="仿宋_GB2312" w:cs="仿宋"/>
          <w:spacing w:val="-8"/>
          <w:sz w:val="32"/>
          <w:szCs w:val="32"/>
        </w:rPr>
        <w:t>5961万元；收支相抵，滚存结余4966万元。</w:t>
      </w:r>
    </w:p>
    <w:p w14:paraId="1BA52D97">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国有资本经营预算收入完成988万元；国有资本经营预算支出完成568万元；收支相抵，滚存结余420万元。</w:t>
      </w:r>
    </w:p>
    <w:p w14:paraId="21437EEF">
      <w:pPr>
        <w:snapToGrid w:val="0"/>
        <w:spacing w:line="560" w:lineRule="exact"/>
        <w:ind w:firstLine="643"/>
        <w:rPr>
          <w:rFonts w:ascii="仿宋_GB2312" w:hAnsi="仿宋" w:eastAsia="仿宋_GB2312" w:cs="仿宋"/>
          <w:sz w:val="32"/>
          <w:szCs w:val="32"/>
        </w:rPr>
      </w:pPr>
      <w:r>
        <w:rPr>
          <w:rFonts w:hint="eastAsia" w:ascii="仿宋_GB2312" w:hAnsi="仿宋" w:eastAsia="仿宋_GB2312" w:cs="仿宋"/>
          <w:sz w:val="32"/>
          <w:szCs w:val="32"/>
        </w:rPr>
        <w:t>社会保险基金预算收入完成</w:t>
      </w:r>
      <w:r>
        <w:rPr>
          <w:rFonts w:ascii="仿宋_GB2312" w:hAnsi="仿宋" w:eastAsia="仿宋_GB2312" w:cs="仿宋"/>
          <w:sz w:val="32"/>
          <w:szCs w:val="32"/>
        </w:rPr>
        <w:t>72342</w:t>
      </w:r>
      <w:r>
        <w:rPr>
          <w:rFonts w:hint="eastAsia" w:ascii="仿宋_GB2312" w:hAnsi="仿宋" w:eastAsia="仿宋_GB2312" w:cs="仿宋"/>
          <w:sz w:val="32"/>
          <w:szCs w:val="32"/>
        </w:rPr>
        <w:t>万元；社会保险基金预算支出完成44881万元；收支相抵，滚存结余27461万元。</w:t>
      </w:r>
    </w:p>
    <w:p w14:paraId="3899AD7A">
      <w:pPr>
        <w:snapToGrid w:val="0"/>
        <w:spacing w:line="560" w:lineRule="exact"/>
        <w:ind w:firstLine="640"/>
        <w:rPr>
          <w:rFonts w:ascii="黑体" w:hAnsi="黑体" w:eastAsia="黑体" w:cs="黑体"/>
          <w:sz w:val="32"/>
          <w:szCs w:val="32"/>
        </w:rPr>
      </w:pPr>
      <w:r>
        <w:rPr>
          <w:rFonts w:hint="eastAsia" w:ascii="黑体" w:hAnsi="黑体" w:eastAsia="黑体" w:cs="黑体"/>
          <w:sz w:val="32"/>
          <w:szCs w:val="32"/>
        </w:rPr>
        <w:t>四、2023年主要财政工作开展情况</w:t>
      </w:r>
    </w:p>
    <w:p w14:paraId="58167BB8">
      <w:pPr>
        <w:adjustRightInd w:val="0"/>
        <w:snapToGrid w:val="0"/>
        <w:spacing w:line="560" w:lineRule="exact"/>
        <w:ind w:firstLine="643" w:firstLineChars="200"/>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（一）积极落实国家“减税降费”政策</w:t>
      </w:r>
    </w:p>
    <w:p w14:paraId="4DADB1E5">
      <w:pPr>
        <w:spacing w:line="560" w:lineRule="exact"/>
        <w:ind w:firstLine="616" w:firstLineChars="200"/>
        <w:rPr>
          <w:rFonts w:ascii="仿宋_GB2312" w:hAnsi="Calibri" w:eastAsia="仿宋_GB2312" w:cs="Times New Roman"/>
          <w:color w:val="auto"/>
          <w:spacing w:val="-6"/>
          <w:kern w:val="2"/>
          <w:sz w:val="32"/>
          <w:szCs w:val="32"/>
        </w:rPr>
      </w:pPr>
      <w:r>
        <w:rPr>
          <w:rFonts w:hint="eastAsia" w:ascii="仿宋_GB2312" w:hAnsi="仿宋" w:eastAsia="仿宋_GB2312" w:cs="仿宋"/>
          <w:spacing w:val="-6"/>
          <w:sz w:val="32"/>
          <w:szCs w:val="32"/>
        </w:rPr>
        <w:t>为进一步落实国家新增减税降费及退税缓税缓费各项政策措施，全年共计减免各类税费95558.27万元，减税降费成效显著。一是落实小规模纳税人减征、免征增值税优惠政策，共计43277户次纳税人享受减免税额37290.23万元</w:t>
      </w:r>
      <w:r>
        <w:rPr>
          <w:rFonts w:ascii="仿宋_GB2312" w:hAnsi="仿宋" w:eastAsia="仿宋_GB2312" w:cs="仿宋"/>
          <w:spacing w:val="-6"/>
          <w:sz w:val="32"/>
          <w:szCs w:val="32"/>
        </w:rPr>
        <w:t>；</w:t>
      </w:r>
      <w:r>
        <w:rPr>
          <w:rFonts w:hint="eastAsia" w:ascii="仿宋_GB2312" w:hAnsi="仿宋" w:eastAsia="仿宋_GB2312" w:cs="仿宋"/>
          <w:spacing w:val="-6"/>
          <w:sz w:val="32"/>
          <w:szCs w:val="32"/>
        </w:rPr>
        <w:t>二是落实个体工商户减半征收经营所得个人所得税优惠政策，共计7976户次纳税人享受减免税额2222.98万元</w:t>
      </w:r>
      <w:r>
        <w:rPr>
          <w:rFonts w:ascii="仿宋_GB2312" w:hAnsi="仿宋" w:eastAsia="仿宋_GB2312" w:cs="仿宋"/>
          <w:spacing w:val="-6"/>
          <w:sz w:val="32"/>
          <w:szCs w:val="32"/>
        </w:rPr>
        <w:t>；</w:t>
      </w:r>
      <w:r>
        <w:rPr>
          <w:rFonts w:hint="eastAsia" w:ascii="仿宋_GB2312" w:hAnsi="仿宋" w:eastAsia="仿宋_GB2312" w:cs="仿宋"/>
          <w:spacing w:val="-6"/>
          <w:sz w:val="32"/>
          <w:szCs w:val="32"/>
        </w:rPr>
        <w:t>三是落实小型微利企业所得税减免优惠政策，共计847户次纳税人享受减免税额3069.31万元；四是落实先进制造业企业增值税加计抵减政策，共计28户次纳税人享受减免税额6710.94万元；五是落实企业科技研发费用加计扣除企业所得税优惠政策，共计33户次纳税人享受减免税额228.03万元；六是落实增值税留抵退税优惠政策，共计118户次纳税人享受退还留抵税额29094.64万元。</w:t>
      </w:r>
    </w:p>
    <w:p w14:paraId="0AB07284">
      <w:pPr>
        <w:adjustRightInd w:val="0"/>
        <w:snapToGrid w:val="0"/>
        <w:spacing w:line="560" w:lineRule="exact"/>
        <w:ind w:firstLine="643" w:firstLineChars="200"/>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（二）持续做好直达资金的管理和使用</w:t>
      </w:r>
    </w:p>
    <w:p w14:paraId="3C4B35DF">
      <w:pPr>
        <w:pStyle w:val="5"/>
        <w:spacing w:line="560" w:lineRule="exact"/>
        <w:jc w:val="both"/>
        <w:rPr>
          <w:rFonts w:ascii="仿宋_GB2312" w:hAnsi="仿宋" w:eastAsia="仿宋_GB2312" w:cs="仿宋"/>
          <w:spacing w:val="4"/>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pacing w:val="4"/>
          <w:sz w:val="32"/>
          <w:szCs w:val="32"/>
        </w:rPr>
        <w:t xml:space="preserve"> 全年共收到上级下达的直达资金6.18亿元，惠及84896人次，主要用于城乡义务教育资金、残疾人事业发展、优抚对象补助、中央财政城镇保障性安居工程补助资金、计划生育服务、困难群众救助、基本公共卫生服务补助、就业补助、城乡居民基本养老保险补助、林业改革发展资金、中央财政衔接推进乡村振兴补助资金、耕地建设与利用等民生领域，发挥了重要作用。一是极大改善昌吉市公共卫生体系建设，不断提升基本公共卫生服务项目水平；二是持续开展特殊困难群体的救助能力，惠及城乡低保户694户，惠及1912人，极大改善困难群体的生活条件；三是提高基本民生保障水平，切实提高离退休人员工资水平、城乡居民养老、医疗保障水平，实现病有所医、老有所养,增强了各族群众的幸福感和满意度; 四是加大就业资金投入力度，加强技能培训，提升劳动者就业能力，惠及6032人；五是发放城乡义务教育学生资助补助经费，13703名困难学生受益，提高了困难学生生活质量，促进教育均衡发展。</w:t>
      </w:r>
    </w:p>
    <w:p w14:paraId="72EF5F94">
      <w:pPr>
        <w:adjustRightInd w:val="0"/>
        <w:snapToGrid w:val="0"/>
        <w:spacing w:line="560" w:lineRule="exact"/>
        <w:ind w:firstLine="643" w:firstLineChars="200"/>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（三）依法依规挖潜增量财政收入</w:t>
      </w:r>
    </w:p>
    <w:p w14:paraId="28BBEA8C">
      <w:pPr>
        <w:adjustRightInd w:val="0"/>
        <w:snapToGrid w:val="0"/>
        <w:spacing w:line="560" w:lineRule="exact"/>
        <w:ind w:firstLine="616" w:firstLineChars="200"/>
        <w:rPr>
          <w:rFonts w:ascii="仿宋_GB2312" w:hAnsi="仿宋" w:eastAsia="仿宋_GB2312" w:cs="仿宋"/>
          <w:b/>
          <w:spacing w:val="-6"/>
          <w:kern w:val="2"/>
          <w:sz w:val="32"/>
          <w:szCs w:val="32"/>
        </w:rPr>
      </w:pPr>
      <w:r>
        <w:rPr>
          <w:rFonts w:hint="eastAsia" w:ascii="仿宋_GB2312" w:hAnsi="仿宋" w:eastAsia="仿宋_GB2312" w:cs="仿宋"/>
          <w:color w:val="auto"/>
          <w:spacing w:val="-6"/>
          <w:kern w:val="2"/>
          <w:sz w:val="32"/>
          <w:szCs w:val="32"/>
        </w:rPr>
        <w:t>一是压实责任，定期召开税收分析会，研究税收征管的跑、冒、滴、漏，查找税收增量，重点关注煤炭、房地产、建筑安装、金融和物流等行业税收</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二是大力实施综合治税，加强税源分析评估，以新产业、重点项目为抓手促进税收增收，实施以地控税、土地增值税清算，挖掘土地供应环节、棚户区改造环节税收潜力；三是紧抓重点项目、地债资金、中央预算内基建投资实施的项目以及金融业、制造业等新落地企业、新开工项目税收增量，全年按序时进度完成一般公共预算收入任务</w:t>
      </w:r>
      <w:r>
        <w:rPr>
          <w:rFonts w:hint="eastAsia" w:ascii="仿宋_GB2312" w:hAnsi="仿宋" w:eastAsia="仿宋_GB2312" w:cs="仿宋"/>
          <w:spacing w:val="-6"/>
          <w:kern w:val="2"/>
          <w:sz w:val="32"/>
          <w:szCs w:val="32"/>
        </w:rPr>
        <w:t>。</w:t>
      </w:r>
    </w:p>
    <w:p w14:paraId="1CF9320D">
      <w:pPr>
        <w:adjustRightInd w:val="0"/>
        <w:snapToGrid w:val="0"/>
        <w:spacing w:line="560" w:lineRule="exact"/>
        <w:ind w:firstLine="643" w:firstLineChars="200"/>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（四）不断优化支出结构保障“三保”及重点民生支出</w:t>
      </w:r>
    </w:p>
    <w:p w14:paraId="1038EEAC">
      <w:pPr>
        <w:adjustRightInd w:val="0"/>
        <w:snapToGrid w:val="0"/>
        <w:spacing w:line="560" w:lineRule="exact"/>
        <w:ind w:firstLine="640" w:firstLineChars="200"/>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从预算安排入手全面压减一般性支出和“三公”经费支出，“三公”经费预算安排继续保持零增长，腾出财力全力保障保工资、保运转、保基本民生以及其他刚性支出。全年“三保”支出32.25亿元，其中：保工资支出20.71亿元，保运转支出5.82亿元，保基本民生支出5.72亿元。三公经费累计支出0.07亿元，民生支出累计51.17亿元，占一般公共预算支出79.75%。</w:t>
      </w:r>
    </w:p>
    <w:p w14:paraId="1EFB3056">
      <w:pPr>
        <w:adjustRightInd w:val="0"/>
        <w:snapToGrid w:val="0"/>
        <w:spacing w:line="560" w:lineRule="exact"/>
        <w:ind w:firstLine="616" w:firstLineChars="200"/>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一是安排一般债券资金2.4亿元，用于新建幼儿园、改扩建中小学建设、农村村庄环境提升改造项目、农村地区清洁能源取暖改造等项目建设；二是安排专项债券资金3.7亿元积极支持乡村振兴建设项目、产业园基础设施建设项目、高标准农田建设项目</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三是及时拨付疫情防控专项资金1.88亿元，用于支付全市疫情防控欠款</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四是拨付专项资金0.5亿元用于中小学校园环境改造提升工程，惠及全市24所学校；五是积极化解中小企业欠款，按照</w:t>
      </w:r>
      <w:r>
        <w:rPr>
          <w:rFonts w:hint="eastAsia" w:ascii="仿宋_GB2312" w:hAnsi="仿宋_GB2312" w:eastAsia="仿宋_GB2312" w:cs="仿宋_GB2312"/>
          <w:sz w:val="32"/>
          <w:szCs w:val="32"/>
        </w:rPr>
        <w:t>自治州党委第92次常委会会议精神</w:t>
      </w:r>
      <w:r>
        <w:rPr>
          <w:rFonts w:hint="eastAsia" w:ascii="仿宋_GB2312" w:hAnsi="仿宋" w:eastAsia="仿宋_GB2312" w:cs="仿宋"/>
          <w:color w:val="auto"/>
          <w:spacing w:val="-6"/>
          <w:kern w:val="2"/>
          <w:sz w:val="32"/>
          <w:szCs w:val="32"/>
        </w:rPr>
        <w:t>，我市坚持把防范化解地方政府债务风险作为重点任务来抓，树牢风险意识，坚守红线底线，采取“八个一批”有力措施有效化解中小企业欠款，政府公信力得到进一步提升，营商环境进一步优化。</w:t>
      </w:r>
    </w:p>
    <w:p w14:paraId="7250E21C">
      <w:pPr>
        <w:adjustRightInd w:val="0"/>
        <w:snapToGrid w:val="0"/>
        <w:spacing w:line="560" w:lineRule="exact"/>
        <w:ind w:firstLine="643" w:firstLineChars="200"/>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（五）稳步推进财政预算管理改革</w:t>
      </w:r>
    </w:p>
    <w:p w14:paraId="60F01C33">
      <w:pPr>
        <w:pBdr>
          <w:bottom w:val="single" w:color="FFFFFF" w:sz="4" w:space="31"/>
        </w:pBdr>
        <w:adjustRightInd w:val="0"/>
        <w:snapToGrid w:val="0"/>
        <w:spacing w:line="560" w:lineRule="exact"/>
        <w:ind w:firstLine="616" w:firstLineChars="200"/>
        <w:textAlignment w:val="top"/>
        <w:rPr>
          <w:rFonts w:ascii="仿宋_GB2312" w:hAnsi="仿宋" w:eastAsia="仿宋_GB2312" w:cs="仿宋"/>
          <w:color w:val="auto"/>
          <w:kern w:val="2"/>
          <w:sz w:val="32"/>
          <w:szCs w:val="32"/>
        </w:rPr>
      </w:pPr>
      <w:r>
        <w:rPr>
          <w:rFonts w:hint="eastAsia" w:ascii="仿宋_GB2312" w:hAnsi="仿宋" w:eastAsia="仿宋_GB2312" w:cs="仿宋"/>
          <w:color w:val="auto"/>
          <w:spacing w:val="-6"/>
          <w:kern w:val="2"/>
          <w:sz w:val="32"/>
          <w:szCs w:val="32"/>
        </w:rPr>
        <w:t>一是按照自治区深化预算管理改革和实施加力提效财政政策的工作要求，深入推进预算管理一体化（2.0版）系统应用，更加科学、细化的做好2024年部门预算编制的各项工作</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二是全面实施预算绩效管理</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全市各部门转变思想观念，树立绩效意识，履行绩效主体职责，2023年完成了全市169</w:t>
      </w:r>
      <w:r>
        <w:rPr>
          <w:rFonts w:hint="eastAsia" w:ascii="仿宋_GB2312" w:hAnsi="仿宋" w:eastAsia="仿宋_GB2312" w:cs="仿宋"/>
          <w:color w:val="auto"/>
          <w:kern w:val="2"/>
          <w:sz w:val="32"/>
          <w:szCs w:val="32"/>
        </w:rPr>
        <w:t>个单位整体支出绩效目标设置和公开工作，</w:t>
      </w:r>
      <w:r>
        <w:rPr>
          <w:rFonts w:hint="eastAsia" w:ascii="仿宋_GB2312" w:hAnsi="仿宋" w:eastAsia="仿宋_GB2312" w:cs="仿宋"/>
          <w:sz w:val="32"/>
          <w:szCs w:val="32"/>
        </w:rPr>
        <w:t>对整体绩效目标和项目绩效目标执行情况进行了动态监控；</w:t>
      </w:r>
      <w:r>
        <w:rPr>
          <w:rFonts w:hint="eastAsia" w:ascii="仿宋_GB2312" w:hAnsi="仿宋" w:eastAsia="仿宋_GB2312" w:cs="仿宋"/>
          <w:color w:val="auto"/>
          <w:kern w:val="2"/>
          <w:sz w:val="32"/>
          <w:szCs w:val="32"/>
        </w:rPr>
        <w:t>三是全面规范预、决算公开</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我市财政预、决算和部门预、决算均在规定时限内通过政府门户网站指定专栏向社会公开</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接受社会监督</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四是更加规范完善国库集中支付制度</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资金由国库直接支付到商家或企业，全年直接支付达9.4万笔，直接支付资金79亿元；五是加强惠民惠农财政补贴资金发放管理，自治区28项惠民惠农财政补贴政策涉及我市15项，通过“一卡通”累计发放资金5.09亿元，惠及人数21594人，建立实名制管理台账，并进行动态管理</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六是全面落实政府采购制度，依托“政采云”平台，严格执行《政府采购法》及实施条例，2023年全年办理政府采购事项19956项，采购预算金额66354.8万元，实际采购金额62909.32万元，节约资金3445.48万元，节约率5.48%；</w:t>
      </w:r>
      <w:r>
        <w:rPr>
          <w:rFonts w:hint="eastAsia" w:ascii="仿宋_GB2312" w:hAnsi="仿宋" w:eastAsia="仿宋_GB2312" w:cs="仿宋"/>
          <w:color w:val="auto"/>
          <w:spacing w:val="-4"/>
          <w:kern w:val="2"/>
          <w:sz w:val="32"/>
          <w:szCs w:val="32"/>
        </w:rPr>
        <w:t xml:space="preserve">七是加大财政存量资金盘活力度，全年累计盘活财政存量资金1.02亿元。 </w:t>
      </w:r>
    </w:p>
    <w:p w14:paraId="267ACA26">
      <w:pPr>
        <w:pBdr>
          <w:bottom w:val="single" w:color="FFFFFF" w:sz="4" w:space="31"/>
        </w:pBdr>
        <w:adjustRightInd w:val="0"/>
        <w:snapToGrid w:val="0"/>
        <w:spacing w:line="560" w:lineRule="exact"/>
        <w:ind w:firstLine="643" w:firstLineChars="200"/>
        <w:textAlignment w:val="top"/>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（六）严守债务红线底线，从严控制政府性债务风险</w:t>
      </w:r>
    </w:p>
    <w:p w14:paraId="44D97C4D">
      <w:pPr>
        <w:pBdr>
          <w:bottom w:val="single" w:color="FFFFFF" w:sz="4" w:space="31"/>
        </w:pBdr>
        <w:adjustRightInd w:val="0"/>
        <w:snapToGrid w:val="0"/>
        <w:spacing w:line="560" w:lineRule="exact"/>
        <w:ind w:firstLine="616" w:firstLineChars="200"/>
        <w:textAlignment w:val="top"/>
        <w:rPr>
          <w:rFonts w:ascii="仿宋_GB2312" w:hAnsi="仿宋" w:eastAsia="仿宋_GB2312" w:cs="仿宋"/>
          <w:color w:val="auto"/>
          <w:spacing w:val="-6"/>
          <w:kern w:val="2"/>
          <w:sz w:val="32"/>
          <w:szCs w:val="32"/>
        </w:rPr>
      </w:pPr>
      <w:r>
        <w:rPr>
          <w:rFonts w:hint="eastAsia" w:ascii="仿宋_GB2312" w:hAnsi="仿宋" w:eastAsia="仿宋_GB2312" w:cs="仿宋"/>
          <w:bCs/>
          <w:color w:val="auto"/>
          <w:spacing w:val="-6"/>
          <w:kern w:val="2"/>
          <w:sz w:val="32"/>
          <w:szCs w:val="32"/>
        </w:rPr>
        <w:t>一是</w:t>
      </w:r>
      <w:r>
        <w:rPr>
          <w:rFonts w:hint="eastAsia" w:ascii="仿宋_GB2312" w:hAnsi="仿宋" w:eastAsia="仿宋_GB2312" w:cs="仿宋"/>
          <w:color w:val="auto"/>
          <w:spacing w:val="-6"/>
          <w:kern w:val="2"/>
          <w:sz w:val="32"/>
          <w:szCs w:val="32"/>
        </w:rPr>
        <w:t>加强政府债务管理，本年度政府债务及隐性债务还本付息已足额完成化解任务。目前债务规模处于法定可控范围，债务限额在人大批准限额以内；</w:t>
      </w:r>
      <w:r>
        <w:rPr>
          <w:rFonts w:hint="eastAsia" w:ascii="仿宋_GB2312" w:hAnsi="仿宋" w:eastAsia="仿宋_GB2312" w:cs="仿宋"/>
          <w:bCs/>
          <w:color w:val="auto"/>
          <w:spacing w:val="-6"/>
          <w:kern w:val="2"/>
          <w:sz w:val="32"/>
          <w:szCs w:val="32"/>
        </w:rPr>
        <w:t>二是</w:t>
      </w:r>
      <w:r>
        <w:rPr>
          <w:rFonts w:hint="eastAsia" w:ascii="仿宋_GB2312" w:hAnsi="仿宋" w:eastAsia="仿宋_GB2312" w:cs="仿宋"/>
          <w:color w:val="auto"/>
          <w:spacing w:val="-6"/>
          <w:kern w:val="2"/>
          <w:sz w:val="32"/>
          <w:szCs w:val="32"/>
        </w:rPr>
        <w:t>严控地方政府债务增量，严格按照自治区党委“四个一律”的要求，加强项目审批，严禁形成新的增量债务；</w:t>
      </w:r>
      <w:r>
        <w:rPr>
          <w:rFonts w:hint="eastAsia" w:ascii="仿宋_GB2312" w:hAnsi="仿宋" w:eastAsia="仿宋_GB2312" w:cs="仿宋"/>
          <w:bCs/>
          <w:color w:val="auto"/>
          <w:spacing w:val="-6"/>
          <w:kern w:val="2"/>
          <w:sz w:val="32"/>
          <w:szCs w:val="32"/>
        </w:rPr>
        <w:t>三是</w:t>
      </w:r>
      <w:r>
        <w:rPr>
          <w:rFonts w:hint="eastAsia" w:ascii="仿宋_GB2312" w:hAnsi="仿宋" w:eastAsia="仿宋_GB2312" w:cs="仿宋"/>
          <w:color w:val="auto"/>
          <w:spacing w:val="-6"/>
          <w:kern w:val="2"/>
          <w:sz w:val="32"/>
          <w:szCs w:val="32"/>
        </w:rPr>
        <w:t>多措并举，积极化解存量债务。通过压缩一般性支出、盘活财政存量资金，统筹财力安排好偿债资金</w:t>
      </w:r>
      <w:r>
        <w:rPr>
          <w:rFonts w:hint="eastAsia" w:ascii="仿宋_GB2312" w:hAnsi="仿宋" w:eastAsia="仿宋_GB2312" w:cs="仿宋"/>
          <w:spacing w:val="-6"/>
          <w:kern w:val="2"/>
          <w:sz w:val="32"/>
          <w:szCs w:val="32"/>
        </w:rPr>
        <w:t>。</w:t>
      </w:r>
    </w:p>
    <w:p w14:paraId="70DCF2CE">
      <w:pPr>
        <w:pBdr>
          <w:bottom w:val="single" w:color="FFFFFF" w:sz="4" w:space="31"/>
        </w:pBdr>
        <w:adjustRightInd w:val="0"/>
        <w:snapToGrid w:val="0"/>
        <w:spacing w:line="560" w:lineRule="exact"/>
        <w:ind w:firstLine="643" w:firstLineChars="200"/>
        <w:textAlignment w:val="top"/>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（七）多渠道加大金融服务实体经济支持力度</w:t>
      </w:r>
    </w:p>
    <w:p w14:paraId="0606DB2F">
      <w:pPr>
        <w:pBdr>
          <w:bottom w:val="single" w:color="FFFFFF" w:sz="4" w:space="31"/>
        </w:pBdr>
        <w:adjustRightInd w:val="0"/>
        <w:snapToGrid w:val="0"/>
        <w:spacing w:line="560" w:lineRule="exact"/>
        <w:ind w:firstLine="616" w:firstLineChars="200"/>
        <w:textAlignment w:val="top"/>
        <w:rPr>
          <w:rFonts w:ascii="仿宋_GB2312" w:hAnsi="仿宋" w:eastAsia="仿宋_GB2312" w:cs="方正仿宋_GBK"/>
          <w:color w:val="171A1D"/>
          <w:spacing w:val="-6"/>
          <w:kern w:val="2"/>
          <w:sz w:val="32"/>
          <w:szCs w:val="32"/>
          <w:shd w:val="clear" w:color="auto" w:fill="FFFFFF"/>
        </w:rPr>
      </w:pPr>
      <w:r>
        <w:rPr>
          <w:rFonts w:hint="eastAsia" w:ascii="仿宋_GB2312" w:hAnsi="仿宋" w:eastAsia="仿宋_GB2312" w:cs="宋体"/>
          <w:spacing w:val="-6"/>
          <w:sz w:val="32"/>
          <w:szCs w:val="32"/>
          <w:shd w:val="clear" w:color="auto" w:fill="FFFFFF"/>
        </w:rPr>
        <w:t>一是降低企业融资成本，引导金融机构加大中小微企业服务</w:t>
      </w:r>
      <w:r>
        <w:rPr>
          <w:rFonts w:ascii="仿宋_GB2312" w:hAnsi="仿宋" w:eastAsia="仿宋_GB2312" w:cs="宋体"/>
          <w:spacing w:val="-6"/>
          <w:sz w:val="32"/>
          <w:szCs w:val="32"/>
          <w:shd w:val="clear" w:color="auto" w:fill="FFFFFF"/>
        </w:rPr>
        <w:t>，</w:t>
      </w:r>
      <w:r>
        <w:rPr>
          <w:rFonts w:hint="eastAsia" w:ascii="仿宋_GB2312" w:hAnsi="仿宋" w:eastAsia="仿宋_GB2312" w:cs="宋体"/>
          <w:spacing w:val="-6"/>
          <w:sz w:val="32"/>
          <w:szCs w:val="32"/>
          <w:shd w:val="clear" w:color="auto" w:fill="FFFFFF"/>
        </w:rPr>
        <w:t>推动昌吉市中小微企业融资和金融创新市场发展</w:t>
      </w:r>
      <w:r>
        <w:rPr>
          <w:rFonts w:ascii="仿宋_GB2312" w:hAnsi="仿宋" w:eastAsia="仿宋_GB2312" w:cs="宋体"/>
          <w:spacing w:val="-6"/>
          <w:sz w:val="32"/>
          <w:szCs w:val="32"/>
          <w:shd w:val="clear" w:color="auto" w:fill="FFFFFF"/>
        </w:rPr>
        <w:t>；二是</w:t>
      </w:r>
      <w:r>
        <w:rPr>
          <w:rFonts w:hint="eastAsia" w:ascii="仿宋_GB2312" w:hAnsi="仿宋" w:eastAsia="仿宋_GB2312" w:cs="宋体"/>
          <w:spacing w:val="-6"/>
          <w:sz w:val="32"/>
          <w:szCs w:val="32"/>
          <w:shd w:val="clear" w:color="auto" w:fill="FFFFFF"/>
        </w:rPr>
        <w:t>切实解决民营企业融资难、融资贵的问题，通过“担保贷”、应急周转金以及政银企对接“金融服务月”等多种方式为260家企业提供融资服务33.05亿元，</w:t>
      </w:r>
      <w:r>
        <w:rPr>
          <w:rFonts w:hint="eastAsia" w:ascii="仿宋_GB2312" w:hAnsi="仿宋" w:eastAsia="仿宋_GB2312" w:cs="宋体"/>
          <w:color w:val="auto"/>
          <w:spacing w:val="-6"/>
          <w:sz w:val="32"/>
          <w:szCs w:val="32"/>
          <w:shd w:val="clear" w:color="auto" w:fill="FFFFFF"/>
        </w:rPr>
        <w:t>保障了中小企业发展动力，助推城市经济稳步发展；三是</w:t>
      </w:r>
      <w:r>
        <w:rPr>
          <w:rFonts w:hint="eastAsia" w:ascii="仿宋_GB2312" w:hAnsi="仿宋" w:eastAsia="仿宋_GB2312" w:cs="方正仿宋_GBK"/>
          <w:color w:val="auto"/>
          <w:spacing w:val="-6"/>
          <w:kern w:val="2"/>
          <w:sz w:val="32"/>
          <w:szCs w:val="32"/>
          <w:shd w:val="clear" w:color="auto" w:fill="FFFFFF"/>
        </w:rPr>
        <w:t>落</w:t>
      </w:r>
      <w:r>
        <w:rPr>
          <w:rFonts w:hint="eastAsia" w:ascii="仿宋_GB2312" w:hAnsi="仿宋" w:eastAsia="仿宋_GB2312" w:cs="方正仿宋_GBK"/>
          <w:color w:val="171A1D"/>
          <w:spacing w:val="-6"/>
          <w:kern w:val="2"/>
          <w:sz w:val="32"/>
          <w:szCs w:val="32"/>
          <w:shd w:val="clear" w:color="auto" w:fill="FFFFFF"/>
        </w:rPr>
        <w:t>实金融支持政策，</w:t>
      </w:r>
      <w:r>
        <w:rPr>
          <w:rFonts w:hint="eastAsia" w:ascii="仿宋_GB2312" w:hAnsi="仿宋" w:eastAsia="仿宋_GB2312" w:cs="宋体"/>
          <w:spacing w:val="-6"/>
          <w:sz w:val="32"/>
          <w:szCs w:val="32"/>
          <w:shd w:val="clear" w:color="auto" w:fill="FFFFFF"/>
        </w:rPr>
        <w:t>已召开政银企会议12次，邀请辖区16家银行、96家中小微企业参加会议，全年达成合作授信贷款32.36亿元；</w:t>
      </w:r>
      <w:r>
        <w:rPr>
          <w:rFonts w:hint="eastAsia" w:ascii="仿宋_GB2312" w:hAnsi="仿宋" w:eastAsia="仿宋_GB2312" w:cs="方正仿宋_GBK"/>
          <w:color w:val="171A1D"/>
          <w:spacing w:val="-6"/>
          <w:kern w:val="2"/>
          <w:sz w:val="32"/>
          <w:szCs w:val="32"/>
          <w:shd w:val="clear" w:color="auto" w:fill="FFFFFF"/>
        </w:rPr>
        <w:t>四是金融支持个体工商户小额贷款，已累计为386户个体工商户发放贷款0.26亿元。</w:t>
      </w:r>
    </w:p>
    <w:p w14:paraId="7B5CE9D0">
      <w:pPr>
        <w:numPr>
          <w:ilvl w:val="0"/>
          <w:numId w:val="1"/>
        </w:numPr>
        <w:pBdr>
          <w:bottom w:val="single" w:color="FFFFFF" w:sz="4" w:space="31"/>
        </w:pBdr>
        <w:adjustRightInd w:val="0"/>
        <w:snapToGrid w:val="0"/>
        <w:spacing w:line="560" w:lineRule="exact"/>
        <w:ind w:firstLine="643" w:firstLineChars="200"/>
        <w:textAlignment w:val="top"/>
        <w:rPr>
          <w:rFonts w:ascii="楷体_GB2312" w:hAnsi="仿宋" w:eastAsia="楷体_GB2312" w:cs="仿宋"/>
          <w:b/>
          <w:color w:val="auto"/>
          <w:kern w:val="2"/>
          <w:sz w:val="32"/>
          <w:szCs w:val="32"/>
        </w:rPr>
      </w:pPr>
      <w:r>
        <w:rPr>
          <w:rFonts w:hint="eastAsia" w:ascii="楷体_GB2312" w:hAnsi="仿宋" w:eastAsia="楷体_GB2312" w:cs="仿宋"/>
          <w:b/>
          <w:color w:val="auto"/>
          <w:kern w:val="2"/>
          <w:sz w:val="32"/>
          <w:szCs w:val="32"/>
        </w:rPr>
        <w:t>不断完善和加强国资监管</w:t>
      </w:r>
    </w:p>
    <w:p w14:paraId="3FC213D3">
      <w:pPr>
        <w:pBdr>
          <w:bottom w:val="single" w:color="FFFFFF" w:sz="4" w:space="31"/>
        </w:pBdr>
        <w:adjustRightInd w:val="0"/>
        <w:snapToGrid w:val="0"/>
        <w:spacing w:line="560" w:lineRule="exact"/>
        <w:ind w:firstLine="640" w:firstLineChars="200"/>
        <w:textAlignment w:val="top"/>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一是加强和规范对国有企业的监督管理。修订完善了昌吉市国有企业管理1+N系列管理制度，推进国有资本授权经营，进一步健全国资监管工作机制，强化国资监管工作力度；二是深入实施国有企业改革深化提升行动。完善中国特色现代企业制度，推行国有企业人力资源改革，推动国有企业做大做强做优，提升国有企业核心竞争力。2023年8月，市国控公司获得AA+主体信用评级，成为全疆首个获得主体信用AA+评级的区县级地方国有企业；三是优化国有经济布局，有力推动提质增效。积极探索建立了国有企业“一企一特色”架构，完成了阿什里畜牧产业园、南山生态园，城市新能源充电桩等重点项目建设。大力推动国有资产资本化运作，国有企业入股九圣禾种业、昌吉农商行、新疆金投资管公司，打造多个利润增长极。  </w:t>
      </w:r>
    </w:p>
    <w:p w14:paraId="2EDFC9B5">
      <w:pPr>
        <w:pBdr>
          <w:bottom w:val="single" w:color="FFFFFF" w:sz="4" w:space="31"/>
        </w:pBdr>
        <w:adjustRightInd w:val="0"/>
        <w:snapToGrid w:val="0"/>
        <w:spacing w:line="554" w:lineRule="exact"/>
        <w:ind w:firstLine="640" w:firstLineChars="200"/>
        <w:textAlignment w:val="top"/>
        <w:rPr>
          <w:rFonts w:ascii="黑体" w:hAnsi="黑体" w:eastAsia="黑体" w:cs="仿宋"/>
          <w:kern w:val="2"/>
          <w:sz w:val="32"/>
          <w:szCs w:val="32"/>
        </w:rPr>
      </w:pPr>
      <w:r>
        <w:rPr>
          <w:rFonts w:hint="eastAsia" w:ascii="黑体" w:hAnsi="黑体" w:eastAsia="黑体" w:cs="黑体"/>
          <w:sz w:val="32"/>
          <w:szCs w:val="32"/>
        </w:rPr>
        <w:t>五、2024年财政预算（草案）</w:t>
      </w:r>
    </w:p>
    <w:p w14:paraId="51C1456E">
      <w:pPr>
        <w:pBdr>
          <w:bottom w:val="single" w:color="FFFFFF" w:sz="4" w:space="31"/>
        </w:pBdr>
        <w:adjustRightInd w:val="0"/>
        <w:snapToGrid w:val="0"/>
        <w:spacing w:line="554" w:lineRule="exact"/>
        <w:ind w:firstLine="643" w:firstLineChars="200"/>
        <w:textAlignment w:val="top"/>
        <w:rPr>
          <w:rFonts w:ascii="楷体_GB2312" w:hAnsi="仿宋" w:eastAsia="楷体_GB2312" w:cs="仿宋"/>
          <w:b/>
          <w:kern w:val="2"/>
          <w:sz w:val="32"/>
          <w:szCs w:val="32"/>
        </w:rPr>
      </w:pPr>
      <w:r>
        <w:rPr>
          <w:rFonts w:hint="eastAsia" w:ascii="楷体_GB2312" w:hAnsi="黑体" w:eastAsia="楷体_GB2312" w:cs="黑体"/>
          <w:b/>
          <w:sz w:val="32"/>
          <w:szCs w:val="32"/>
        </w:rPr>
        <w:t>（一）预算编制工作指导思想</w:t>
      </w:r>
    </w:p>
    <w:p w14:paraId="765EDDE9">
      <w:pPr>
        <w:pBdr>
          <w:bottom w:val="single" w:color="FFFFFF" w:sz="4" w:space="31"/>
        </w:pBdr>
        <w:adjustRightInd w:val="0"/>
        <w:snapToGrid w:val="0"/>
        <w:spacing w:line="560" w:lineRule="exact"/>
        <w:ind w:firstLine="640" w:firstLineChars="200"/>
        <w:textAlignment w:val="top"/>
        <w:rPr>
          <w:rFonts w:ascii="仿宋_GB2312" w:hAnsi="仿宋" w:eastAsia="仿宋_GB2312" w:cs="仿宋"/>
          <w:kern w:val="2"/>
          <w:sz w:val="32"/>
          <w:szCs w:val="32"/>
        </w:rPr>
      </w:pPr>
      <w:r>
        <w:rPr>
          <w:rFonts w:hint="eastAsia" w:ascii="仿宋_GB2312" w:hAnsi="仿宋" w:eastAsia="仿宋_GB2312" w:cs="仿宋"/>
          <w:kern w:val="2"/>
          <w:sz w:val="32"/>
          <w:szCs w:val="32"/>
        </w:rPr>
        <w:t>坚持以习近平新时代中国特色社会主义思想为指导，深入学习贯彻党的二十大精神，贯彻落实第三次中央新疆工作座谈会精神，贯彻落实习近平总书记视察新疆工作重要讲话重要指示精神，贯彻落实中央经济工作会议精神，切实增强“四个意识”，坚定“四个自信”，做到“两个维护”，全面持续落实好国家减税降费政策，依法依规组织财政收入，进一步优化支出结构，全面压减一般性支出和</w:t>
      </w:r>
      <w:r>
        <w:rPr>
          <w:rFonts w:hint="eastAsia" w:ascii="仿宋_GB2312" w:hAnsi="仿宋" w:eastAsia="仿宋_GB2312" w:cs="仿宋"/>
          <w:kern w:val="2"/>
          <w:sz w:val="32"/>
          <w:szCs w:val="32"/>
          <w:lang w:eastAsia="zh-CN"/>
        </w:rPr>
        <w:t>“三公”经费</w:t>
      </w:r>
      <w:r>
        <w:rPr>
          <w:rFonts w:hint="eastAsia" w:ascii="仿宋_GB2312" w:hAnsi="仿宋" w:eastAsia="仿宋_GB2312" w:cs="仿宋"/>
          <w:kern w:val="2"/>
          <w:sz w:val="32"/>
          <w:szCs w:val="32"/>
        </w:rPr>
        <w:t>，牢固树立政府过紧日子思想，腾出财力保障“保工资、保运转、保基本民生”支出，防范和化解债务风险，全面实施预算绩效管理，为推进我市社会经济高质量发展提供财力保障。</w:t>
      </w:r>
    </w:p>
    <w:p w14:paraId="26826A66">
      <w:pPr>
        <w:pBdr>
          <w:bottom w:val="single" w:color="FFFFFF" w:sz="4" w:space="31"/>
        </w:pBdr>
        <w:adjustRightInd w:val="0"/>
        <w:snapToGrid w:val="0"/>
        <w:spacing w:line="560" w:lineRule="exact"/>
        <w:ind w:firstLine="643" w:firstLineChars="200"/>
        <w:textAlignment w:val="top"/>
        <w:rPr>
          <w:rFonts w:ascii="楷体_GB2312" w:hAnsi="仿宋" w:eastAsia="楷体_GB2312" w:cs="仿宋"/>
          <w:b/>
          <w:kern w:val="2"/>
          <w:sz w:val="32"/>
          <w:szCs w:val="32"/>
        </w:rPr>
      </w:pPr>
      <w:r>
        <w:rPr>
          <w:rFonts w:hint="eastAsia" w:ascii="楷体_GB2312" w:hAnsi="黑体" w:eastAsia="楷体_GB2312" w:cs="黑体"/>
          <w:b/>
          <w:sz w:val="32"/>
          <w:szCs w:val="32"/>
        </w:rPr>
        <w:t>2024年预算编制基本原则</w:t>
      </w:r>
      <w:r>
        <w:rPr>
          <w:rFonts w:hint="eastAsia" w:ascii="楷体_GB2312" w:hAnsi="仿宋" w:eastAsia="楷体_GB2312" w:cs="仿宋"/>
          <w:b/>
          <w:sz w:val="32"/>
          <w:szCs w:val="32"/>
        </w:rPr>
        <w:t>：</w:t>
      </w:r>
    </w:p>
    <w:p w14:paraId="52606987">
      <w:pPr>
        <w:pBdr>
          <w:bottom w:val="single" w:color="FFFFFF" w:sz="4" w:space="31"/>
        </w:pBdr>
        <w:adjustRightInd w:val="0"/>
        <w:snapToGrid w:val="0"/>
        <w:spacing w:line="560" w:lineRule="exact"/>
        <w:ind w:firstLine="640" w:firstLineChars="200"/>
        <w:textAlignment w:val="top"/>
        <w:rPr>
          <w:rFonts w:ascii="仿宋_GB2312" w:hAnsi="仿宋" w:eastAsia="仿宋_GB2312" w:cs="仿宋"/>
          <w:color w:val="auto"/>
          <w:kern w:val="2"/>
          <w:sz w:val="32"/>
          <w:szCs w:val="32"/>
        </w:rPr>
      </w:pPr>
      <w:r>
        <w:rPr>
          <w:rFonts w:hint="eastAsia" w:ascii="仿宋_GB2312" w:hAnsi="仿宋" w:eastAsia="仿宋_GB2312" w:cs="仿宋"/>
          <w:sz w:val="32"/>
          <w:szCs w:val="32"/>
        </w:rPr>
        <w:t>一是预算收入要实事求是、稳妥安排，与经济社会发展水</w:t>
      </w:r>
      <w:r>
        <w:rPr>
          <w:rFonts w:hint="eastAsia" w:ascii="仿宋_GB2312" w:hAnsi="仿宋" w:eastAsia="仿宋_GB2312" w:cs="仿宋"/>
          <w:spacing w:val="-11"/>
          <w:sz w:val="32"/>
          <w:szCs w:val="32"/>
        </w:rPr>
        <w:t>平相适应，充分考虑减税降费政策影响，妥善合理聚焦基本需要。</w:t>
      </w:r>
      <w:r>
        <w:rPr>
          <w:rFonts w:hint="eastAsia" w:ascii="仿宋_GB2312" w:hAnsi="仿宋" w:eastAsia="仿宋_GB2312" w:cs="仿宋"/>
          <w:sz w:val="32"/>
          <w:szCs w:val="32"/>
        </w:rPr>
        <w:t>二是调整优化支出结构，统筹兼顾、突出重点，优先支持重点民生项目。三是全面推进预算绩效管理，加强对所有财政资金的监督管理，提高财政资金使用效益。四是</w:t>
      </w:r>
      <w:r>
        <w:rPr>
          <w:rFonts w:hint="eastAsia" w:ascii="仿宋_GB2312" w:hAnsi="仿宋" w:eastAsia="仿宋_GB2312" w:cs="仿宋"/>
          <w:kern w:val="1"/>
          <w:sz w:val="32"/>
          <w:szCs w:val="32"/>
        </w:rPr>
        <w:t>根据资金到位情况统筹安排项目建设，不得实施无预算保障的项目。</w:t>
      </w:r>
      <w:r>
        <w:rPr>
          <w:rFonts w:hint="eastAsia" w:ascii="仿宋_GB2312" w:hAnsi="仿宋" w:eastAsia="仿宋_GB2312" w:cs="仿宋"/>
          <w:color w:val="auto"/>
          <w:sz w:val="32"/>
          <w:szCs w:val="32"/>
        </w:rPr>
        <w:t>五是积极稳妥化解政府存量债务风险，坚决遏制隐性债务增量，足额安排偿债预算支出。</w:t>
      </w:r>
    </w:p>
    <w:p w14:paraId="0A62D451">
      <w:pPr>
        <w:pBdr>
          <w:bottom w:val="single" w:color="FFFFFF" w:sz="4" w:space="31"/>
        </w:pBdr>
        <w:adjustRightInd w:val="0"/>
        <w:snapToGrid w:val="0"/>
        <w:spacing w:line="560" w:lineRule="exact"/>
        <w:ind w:firstLine="643" w:firstLineChars="200"/>
        <w:textAlignment w:val="top"/>
        <w:rPr>
          <w:rFonts w:ascii="楷体_GB2312" w:hAnsi="仿宋" w:eastAsia="楷体_GB2312" w:cs="仿宋"/>
          <w:b/>
          <w:color w:val="auto"/>
          <w:kern w:val="2"/>
          <w:sz w:val="32"/>
          <w:szCs w:val="32"/>
        </w:rPr>
      </w:pPr>
      <w:r>
        <w:rPr>
          <w:rFonts w:hint="eastAsia" w:ascii="楷体_GB2312" w:hAnsi="黑体" w:eastAsia="楷体_GB2312" w:cs="黑体"/>
          <w:b/>
          <w:color w:val="auto"/>
          <w:sz w:val="32"/>
          <w:szCs w:val="32"/>
        </w:rPr>
        <w:t>（二）2024年财政预算收入安排情况</w:t>
      </w:r>
    </w:p>
    <w:p w14:paraId="2217DE16">
      <w:pPr>
        <w:pBdr>
          <w:bottom w:val="single" w:color="FFFFFF" w:sz="4" w:space="31"/>
        </w:pBdr>
        <w:adjustRightInd w:val="0"/>
        <w:snapToGrid w:val="0"/>
        <w:spacing w:line="560" w:lineRule="exact"/>
        <w:ind w:firstLine="640" w:firstLineChars="200"/>
        <w:textAlignment w:val="top"/>
        <w:rPr>
          <w:rFonts w:ascii="仿宋_GB2312" w:hAnsi="仿宋" w:eastAsia="仿宋_GB2312" w:cs="仿宋"/>
          <w:color w:val="auto"/>
          <w:kern w:val="2"/>
          <w:sz w:val="32"/>
          <w:szCs w:val="32"/>
        </w:rPr>
      </w:pPr>
      <w:r>
        <w:rPr>
          <w:rFonts w:hint="eastAsia" w:ascii="仿宋_GB2312" w:hAnsi="仿宋" w:eastAsia="仿宋_GB2312" w:cs="仿宋"/>
          <w:color w:val="auto"/>
          <w:sz w:val="32"/>
          <w:szCs w:val="32"/>
        </w:rPr>
        <w:t>2024年全市安排地方财政预算收入941675万元，其中：</w:t>
      </w:r>
    </w:p>
    <w:p w14:paraId="18659A2F">
      <w:pPr>
        <w:pBdr>
          <w:bottom w:val="single" w:color="FFFFFF" w:sz="4" w:space="31"/>
        </w:pBdr>
        <w:adjustRightInd w:val="0"/>
        <w:snapToGrid w:val="0"/>
        <w:spacing w:line="554" w:lineRule="exact"/>
        <w:ind w:firstLine="643" w:firstLineChars="200"/>
        <w:textAlignment w:val="top"/>
        <w:rPr>
          <w:rFonts w:ascii="仿宋_GB2312" w:hAnsi="仿宋" w:eastAsia="仿宋_GB2312" w:cs="仿宋"/>
          <w:color w:val="auto"/>
          <w:spacing w:val="-6"/>
          <w:kern w:val="2"/>
          <w:sz w:val="32"/>
          <w:szCs w:val="32"/>
        </w:rPr>
      </w:pPr>
      <w:r>
        <w:rPr>
          <w:rFonts w:hint="eastAsia" w:ascii="仿宋_GB2312" w:hAnsi="仿宋" w:eastAsia="仿宋_GB2312" w:cs="仿宋"/>
          <w:b/>
          <w:bCs/>
          <w:sz w:val="32"/>
          <w:szCs w:val="32"/>
        </w:rPr>
        <w:t>1.一般公共预算收入611018万元，</w:t>
      </w:r>
      <w:r>
        <w:rPr>
          <w:rFonts w:hint="eastAsia" w:ascii="仿宋_GB2312" w:hAnsi="仿宋" w:eastAsia="仿宋_GB2312" w:cs="仿宋"/>
          <w:color w:val="auto"/>
          <w:spacing w:val="-6"/>
          <w:sz w:val="32"/>
          <w:szCs w:val="32"/>
        </w:rPr>
        <w:t>其中:地方一般公共预算收入446430万元（税收收入298608万元，政府非税收入147822万元），增长7.3%。上级补助收入131616万元（其中：返还性收入6544万元；一般性转移支付收入120459万元，提前下达的专项转移支付收入4613万元）；调入资金200万元；上年结转收入32772万元。</w:t>
      </w:r>
    </w:p>
    <w:p w14:paraId="19D377AD">
      <w:pPr>
        <w:pBdr>
          <w:bottom w:val="single" w:color="FFFFFF" w:sz="4" w:space="31"/>
        </w:pBdr>
        <w:adjustRightInd w:val="0"/>
        <w:snapToGrid w:val="0"/>
        <w:spacing w:line="554" w:lineRule="exact"/>
        <w:ind w:firstLine="643" w:firstLineChars="200"/>
        <w:textAlignment w:val="top"/>
        <w:rPr>
          <w:rFonts w:ascii="仿宋_GB2312" w:hAnsi="仿宋" w:eastAsia="仿宋_GB2312" w:cs="仿宋"/>
          <w:kern w:val="2"/>
          <w:sz w:val="32"/>
          <w:szCs w:val="32"/>
        </w:rPr>
      </w:pPr>
      <w:r>
        <w:rPr>
          <w:rFonts w:hint="eastAsia" w:ascii="仿宋_GB2312" w:hAnsi="仿宋" w:eastAsia="仿宋_GB2312" w:cs="仿宋"/>
          <w:b/>
          <w:bCs/>
          <w:sz w:val="32"/>
          <w:szCs w:val="32"/>
        </w:rPr>
        <w:t>2.政府性基金预算收入276598万元,</w:t>
      </w:r>
      <w:r>
        <w:rPr>
          <w:rFonts w:hint="eastAsia" w:ascii="仿宋_GB2312" w:hAnsi="仿宋" w:eastAsia="仿宋_GB2312" w:cs="仿宋"/>
          <w:spacing w:val="-3"/>
          <w:kern w:val="1"/>
          <w:sz w:val="32"/>
          <w:szCs w:val="32"/>
        </w:rPr>
        <w:t>其中:国有土地使用权出让</w:t>
      </w:r>
      <w:r>
        <w:rPr>
          <w:rFonts w:hint="eastAsia" w:ascii="仿宋_GB2312" w:hAnsi="仿宋" w:eastAsia="仿宋_GB2312" w:cs="仿宋"/>
          <w:spacing w:val="-9"/>
          <w:kern w:val="1"/>
          <w:sz w:val="32"/>
          <w:szCs w:val="32"/>
        </w:rPr>
        <w:t>收入210000万元;城市基础设施配套费收入5000万元；污水处理费收入500万元；</w:t>
      </w:r>
      <w:r>
        <w:rPr>
          <w:rFonts w:hint="eastAsia" w:ascii="仿宋_GB2312" w:hAnsi="仿宋" w:eastAsia="仿宋_GB2312" w:cs="仿宋"/>
          <w:spacing w:val="-3"/>
          <w:kern w:val="1"/>
          <w:sz w:val="32"/>
          <w:szCs w:val="32"/>
        </w:rPr>
        <w:t>专项债务对应项目专项收入54900万元；上级补助收入1232万元；上年结转收入4966万元</w:t>
      </w:r>
      <w:r>
        <w:rPr>
          <w:rFonts w:hint="eastAsia" w:ascii="仿宋_GB2312" w:hAnsi="仿宋" w:eastAsia="仿宋_GB2312" w:cs="仿宋"/>
          <w:sz w:val="32"/>
          <w:szCs w:val="32"/>
        </w:rPr>
        <w:t>。</w:t>
      </w:r>
    </w:p>
    <w:p w14:paraId="6F4B4EB1">
      <w:pPr>
        <w:pBdr>
          <w:bottom w:val="single" w:color="FFFFFF" w:sz="4" w:space="31"/>
        </w:pBdr>
        <w:adjustRightInd w:val="0"/>
        <w:snapToGrid w:val="0"/>
        <w:spacing w:line="554" w:lineRule="exact"/>
        <w:ind w:firstLine="643" w:firstLineChars="200"/>
        <w:textAlignment w:val="top"/>
        <w:rPr>
          <w:rFonts w:ascii="仿宋_GB2312" w:hAnsi="仿宋" w:eastAsia="仿宋_GB2312" w:cs="仿宋"/>
          <w:kern w:val="2"/>
          <w:sz w:val="32"/>
          <w:szCs w:val="32"/>
        </w:rPr>
      </w:pPr>
      <w:r>
        <w:rPr>
          <w:rFonts w:hint="eastAsia" w:ascii="仿宋_GB2312" w:hAnsi="仿宋" w:eastAsia="仿宋_GB2312" w:cs="仿宋"/>
          <w:b/>
          <w:bCs/>
          <w:sz w:val="32"/>
          <w:szCs w:val="32"/>
        </w:rPr>
        <w:t>3.国有资本经营预算收入1232万元，</w:t>
      </w:r>
      <w:r>
        <w:rPr>
          <w:rFonts w:hint="eastAsia" w:ascii="仿宋_GB2312" w:hAnsi="仿宋" w:eastAsia="仿宋_GB2312" w:cs="仿宋"/>
          <w:sz w:val="32"/>
          <w:szCs w:val="32"/>
        </w:rPr>
        <w:t>其中：利润收入666万元，上级补助收入146万元，上年结余收入420万元。</w:t>
      </w:r>
    </w:p>
    <w:p w14:paraId="7DF67073">
      <w:pPr>
        <w:pBdr>
          <w:bottom w:val="single" w:color="FFFFFF" w:sz="4" w:space="31"/>
        </w:pBdr>
        <w:adjustRightInd w:val="0"/>
        <w:snapToGrid w:val="0"/>
        <w:spacing w:line="554" w:lineRule="exact"/>
        <w:ind w:firstLine="643" w:firstLineChars="200"/>
        <w:textAlignment w:val="top"/>
        <w:rPr>
          <w:rFonts w:ascii="仿宋_GB2312" w:hAnsi="仿宋" w:eastAsia="仿宋_GB2312" w:cs="仿宋"/>
          <w:kern w:val="2"/>
          <w:sz w:val="32"/>
          <w:szCs w:val="32"/>
        </w:rPr>
      </w:pPr>
      <w:r>
        <w:rPr>
          <w:rFonts w:hint="eastAsia" w:ascii="仿宋_GB2312" w:hAnsi="仿宋" w:eastAsia="仿宋_GB2312" w:cs="仿宋"/>
          <w:b/>
          <w:bCs/>
          <w:sz w:val="32"/>
          <w:szCs w:val="32"/>
        </w:rPr>
        <w:t>4.社会保险基金预算收入52827万元，</w:t>
      </w:r>
      <w:r>
        <w:rPr>
          <w:rFonts w:hint="eastAsia" w:ascii="仿宋_GB2312" w:hAnsi="仿宋" w:eastAsia="仿宋_GB2312" w:cs="仿宋"/>
          <w:sz w:val="32"/>
          <w:szCs w:val="32"/>
        </w:rPr>
        <w:t>其中：城乡居民基本养老保险基金收入7822万元；机关事业单位基本养老保险基金收入45005万元。</w:t>
      </w:r>
    </w:p>
    <w:p w14:paraId="69E26EC7">
      <w:pPr>
        <w:pBdr>
          <w:bottom w:val="single" w:color="FFFFFF" w:sz="4" w:space="31"/>
        </w:pBdr>
        <w:adjustRightInd w:val="0"/>
        <w:snapToGrid w:val="0"/>
        <w:spacing w:line="554" w:lineRule="exact"/>
        <w:ind w:firstLine="643" w:firstLineChars="200"/>
        <w:textAlignment w:val="top"/>
        <w:rPr>
          <w:rFonts w:ascii="楷体_GB2312" w:hAnsi="仿宋" w:eastAsia="楷体_GB2312" w:cs="仿宋"/>
          <w:b/>
          <w:kern w:val="2"/>
          <w:sz w:val="32"/>
          <w:szCs w:val="32"/>
        </w:rPr>
      </w:pPr>
      <w:r>
        <w:rPr>
          <w:rFonts w:hint="eastAsia" w:ascii="楷体_GB2312" w:hAnsi="黑体" w:eastAsia="楷体_GB2312" w:cs="黑体"/>
          <w:b/>
          <w:sz w:val="32"/>
          <w:szCs w:val="32"/>
        </w:rPr>
        <w:t>（三）2024年财政预算支出安排情况</w:t>
      </w:r>
    </w:p>
    <w:p w14:paraId="6708E85A">
      <w:pPr>
        <w:pBdr>
          <w:bottom w:val="single" w:color="FFFFFF" w:sz="4" w:space="31"/>
        </w:pBdr>
        <w:adjustRightInd w:val="0"/>
        <w:snapToGrid w:val="0"/>
        <w:spacing w:line="554" w:lineRule="exact"/>
        <w:ind w:firstLine="616" w:firstLineChars="200"/>
        <w:textAlignment w:val="top"/>
        <w:rPr>
          <w:rFonts w:ascii="仿宋_GB2312" w:hAnsi="仿宋" w:eastAsia="仿宋_GB2312" w:cs="仿宋"/>
          <w:spacing w:val="-6"/>
          <w:kern w:val="2"/>
          <w:sz w:val="32"/>
          <w:szCs w:val="32"/>
        </w:rPr>
      </w:pPr>
      <w:r>
        <w:rPr>
          <w:rFonts w:hint="eastAsia" w:ascii="仿宋_GB2312" w:hAnsi="仿宋" w:eastAsia="仿宋_GB2312" w:cs="仿宋"/>
          <w:spacing w:val="-6"/>
          <w:sz w:val="32"/>
          <w:szCs w:val="32"/>
        </w:rPr>
        <w:t>2024年全市安排地方财政预算支出938296万元，其中：</w:t>
      </w:r>
    </w:p>
    <w:p w14:paraId="5CC49DDB">
      <w:pPr>
        <w:pBdr>
          <w:bottom w:val="single" w:color="FFFFFF" w:sz="4" w:space="31"/>
        </w:pBdr>
        <w:adjustRightInd w:val="0"/>
        <w:snapToGrid w:val="0"/>
        <w:spacing w:line="554" w:lineRule="exact"/>
        <w:ind w:firstLine="643" w:firstLineChars="200"/>
        <w:textAlignment w:val="top"/>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1.一般公共预算支出611018万元</w:t>
      </w:r>
    </w:p>
    <w:p w14:paraId="3764E9D0">
      <w:pPr>
        <w:pBdr>
          <w:bottom w:val="single" w:color="FFFFFF" w:sz="4" w:space="31"/>
        </w:pBdr>
        <w:adjustRightInd w:val="0"/>
        <w:snapToGrid w:val="0"/>
        <w:spacing w:line="554" w:lineRule="exact"/>
        <w:ind w:firstLine="640" w:firstLineChars="200"/>
        <w:textAlignment w:val="top"/>
        <w:rPr>
          <w:rFonts w:ascii="仿宋_GB2312" w:hAnsi="仿宋" w:eastAsia="仿宋_GB2312" w:cs="仿宋"/>
          <w:color w:val="auto"/>
          <w:kern w:val="2"/>
          <w:sz w:val="32"/>
          <w:szCs w:val="32"/>
        </w:rPr>
      </w:pPr>
      <w:r>
        <w:rPr>
          <w:rFonts w:hint="eastAsia" w:ascii="仿宋_GB2312" w:hAnsi="仿宋" w:eastAsia="仿宋_GB2312" w:cs="仿宋"/>
          <w:color w:val="auto"/>
          <w:sz w:val="32"/>
          <w:szCs w:val="32"/>
        </w:rPr>
        <w:t>按经济分类科目划分为：工资和福利支出242488万元；对个人家庭补助支出20337万元；商品和服务支出26936万元；民生项目保障支出266773万元；转移性支出37067万元；债务还本支出17417万元。</w:t>
      </w:r>
    </w:p>
    <w:p w14:paraId="75301BC5">
      <w:pPr>
        <w:pBdr>
          <w:bottom w:val="single" w:color="FFFFFF" w:sz="4" w:space="31"/>
        </w:pBdr>
        <w:adjustRightInd w:val="0"/>
        <w:snapToGrid w:val="0"/>
        <w:spacing w:line="554" w:lineRule="exact"/>
        <w:ind w:firstLine="640" w:firstLineChars="200"/>
        <w:textAlignment w:val="top"/>
        <w:rPr>
          <w:rFonts w:ascii="仿宋_GB2312" w:hAnsi="仿宋" w:eastAsia="仿宋_GB2312" w:cs="仿宋"/>
          <w:color w:val="auto"/>
          <w:sz w:val="32"/>
          <w:szCs w:val="32"/>
        </w:rPr>
      </w:pPr>
      <w:r>
        <w:rPr>
          <w:rFonts w:hint="eastAsia" w:ascii="仿宋_GB2312" w:hAnsi="仿宋" w:eastAsia="仿宋_GB2312" w:cs="仿宋"/>
          <w:sz w:val="32"/>
          <w:szCs w:val="32"/>
        </w:rPr>
        <w:t>按功能分类科目划分为:一般公共服务支出109760万元；国防支出407万元；公共安全支出49959万元;教育支出85827万元；科学技术支出6053万元；文化旅游体育与传媒支出2283万元;社会保障和就业支出51597万元;卫生健康支出34093万元；节能环保支出10493万元；城乡社区支出52542万元；农林水支出50419万元；交通运输支出6507万元；资源勘探工业信息支出5691万元；商业服务业支出2983万元；自然资源海洋气象等支出2219万元;住房保障支出12611万元;粮油物资储备支出3867万元；灾害防治及应急管理支出6269万元；预备费5600万元;其他支出37769万元；债务付息支出</w:t>
      </w:r>
      <w:r>
        <w:rPr>
          <w:rFonts w:hint="eastAsia" w:ascii="仿宋_GB2312" w:hAnsi="仿宋" w:eastAsia="仿宋_GB2312" w:cs="仿宋"/>
          <w:color w:val="auto"/>
          <w:sz w:val="32"/>
          <w:szCs w:val="32"/>
        </w:rPr>
        <w:t>19265万元;债务发行费支出292万元;上解上级支出37067万元；债务还本支出17417万元。</w:t>
      </w:r>
    </w:p>
    <w:p w14:paraId="67F565F1">
      <w:pPr>
        <w:pBdr>
          <w:bottom w:val="single" w:color="FFFFFF" w:sz="4" w:space="31"/>
        </w:pBdr>
        <w:adjustRightInd w:val="0"/>
        <w:snapToGrid w:val="0"/>
        <w:spacing w:line="554" w:lineRule="exact"/>
        <w:ind w:firstLine="640" w:firstLineChars="200"/>
        <w:textAlignment w:val="top"/>
        <w:rPr>
          <w:rFonts w:ascii="仿宋_GB2312" w:hAnsi="仿宋" w:eastAsia="仿宋_GB2312" w:cs="仿宋"/>
          <w:color w:val="auto"/>
          <w:sz w:val="32"/>
          <w:szCs w:val="32"/>
        </w:rPr>
      </w:pPr>
      <w:r>
        <w:rPr>
          <w:rFonts w:hint="eastAsia" w:ascii="仿宋_GB2312" w:hAnsi="仿宋" w:eastAsia="仿宋_GB2312" w:cs="仿宋"/>
          <w:color w:val="auto"/>
          <w:sz w:val="32"/>
          <w:szCs w:val="32"/>
        </w:rPr>
        <w:t>2024年“三保”预算安排支出219967万元；其中：保工资支出155248万元；保运转支出11203万元；保基本民生支出53516万元。</w:t>
      </w:r>
    </w:p>
    <w:p w14:paraId="0A166DC5">
      <w:pPr>
        <w:pBdr>
          <w:bottom w:val="single" w:color="FFFFFF" w:sz="4" w:space="31"/>
        </w:pBdr>
        <w:adjustRightInd w:val="0"/>
        <w:snapToGrid w:val="0"/>
        <w:spacing w:line="554" w:lineRule="exact"/>
        <w:ind w:firstLine="643" w:firstLineChars="200"/>
        <w:textAlignment w:val="top"/>
        <w:rPr>
          <w:rFonts w:ascii="仿宋_GB2312" w:hAnsi="仿宋" w:eastAsia="仿宋_GB2312" w:cs="仿宋"/>
          <w:spacing w:val="-6"/>
          <w:kern w:val="2"/>
          <w:sz w:val="32"/>
          <w:szCs w:val="32"/>
        </w:rPr>
      </w:pPr>
      <w:r>
        <w:rPr>
          <w:rFonts w:hint="eastAsia" w:ascii="仿宋_GB2312" w:hAnsi="仿宋" w:eastAsia="仿宋_GB2312" w:cs="仿宋"/>
          <w:b/>
          <w:bCs/>
          <w:sz w:val="32"/>
          <w:szCs w:val="32"/>
        </w:rPr>
        <w:t>2.政府性基金预算支出276598万元，</w:t>
      </w:r>
      <w:r>
        <w:rPr>
          <w:rFonts w:hint="eastAsia" w:ascii="仿宋_GB2312" w:hAnsi="仿宋" w:eastAsia="仿宋_GB2312" w:cs="仿宋"/>
          <w:color w:val="auto"/>
          <w:sz w:val="32"/>
          <w:szCs w:val="32"/>
        </w:rPr>
        <w:t>主要用于：征地和拆迁补偿支出38500万元；城市建设支出162010万元；农村基础设施建设支出13000万元；污水处理费安排的支出652万元；土地开发支出126万元；城市基础设施配套费安排的支出4000万元；移民补助31万元；其他支出1201</w:t>
      </w:r>
      <w:r>
        <w:rPr>
          <w:rFonts w:hint="eastAsia" w:ascii="仿宋_GB2312" w:hAnsi="仿宋" w:eastAsia="仿宋_GB2312" w:cs="仿宋"/>
          <w:spacing w:val="-6"/>
          <w:sz w:val="32"/>
          <w:szCs w:val="32"/>
        </w:rPr>
        <w:t>万元；债务付息支出40367万元；债务发行费252万元；债务还本支出16459万元。</w:t>
      </w:r>
    </w:p>
    <w:p w14:paraId="5B70DBB0">
      <w:pPr>
        <w:pBdr>
          <w:bottom w:val="single" w:color="FFFFFF" w:sz="4" w:space="31"/>
        </w:pBdr>
        <w:adjustRightInd w:val="0"/>
        <w:snapToGrid w:val="0"/>
        <w:spacing w:line="554" w:lineRule="exact"/>
        <w:ind w:firstLine="643" w:firstLineChars="200"/>
        <w:textAlignment w:val="top"/>
        <w:rPr>
          <w:rFonts w:ascii="仿宋_GB2312" w:hAnsi="仿宋" w:eastAsia="仿宋_GB2312" w:cs="仿宋"/>
          <w:kern w:val="2"/>
          <w:sz w:val="32"/>
          <w:szCs w:val="32"/>
        </w:rPr>
      </w:pPr>
      <w:r>
        <w:rPr>
          <w:rFonts w:hint="eastAsia" w:ascii="仿宋_GB2312" w:hAnsi="仿宋" w:eastAsia="仿宋_GB2312" w:cs="仿宋"/>
          <w:b/>
          <w:bCs/>
          <w:sz w:val="32"/>
          <w:szCs w:val="32"/>
        </w:rPr>
        <w:t>3.国有资本经营预算支出1232万元,</w:t>
      </w:r>
      <w:r>
        <w:rPr>
          <w:rFonts w:hint="eastAsia" w:ascii="仿宋_GB2312" w:hAnsi="仿宋" w:eastAsia="仿宋_GB2312" w:cs="仿宋"/>
          <w:sz w:val="32"/>
          <w:szCs w:val="32"/>
        </w:rPr>
        <w:t>其中：支持国有企业发展的支出466万元，解决历史遗留问题及改革成本支出566万元；按政策规定调出资金200万元。</w:t>
      </w:r>
    </w:p>
    <w:p w14:paraId="37BECF34">
      <w:pPr>
        <w:pBdr>
          <w:bottom w:val="single" w:color="FFFFFF" w:sz="4" w:space="31"/>
        </w:pBdr>
        <w:adjustRightInd w:val="0"/>
        <w:snapToGrid w:val="0"/>
        <w:spacing w:line="554" w:lineRule="exact"/>
        <w:ind w:firstLine="643" w:firstLineChars="200"/>
        <w:textAlignment w:val="top"/>
        <w:rPr>
          <w:rFonts w:ascii="仿宋_GB2312" w:hAnsi="仿宋" w:eastAsia="仿宋_GB2312" w:cs="仿宋"/>
          <w:kern w:val="2"/>
          <w:sz w:val="32"/>
          <w:szCs w:val="32"/>
        </w:rPr>
      </w:pPr>
      <w:r>
        <w:rPr>
          <w:rFonts w:hint="eastAsia" w:ascii="仿宋_GB2312" w:hAnsi="仿宋" w:eastAsia="仿宋_GB2312" w:cs="仿宋"/>
          <w:b/>
          <w:bCs/>
          <w:sz w:val="32"/>
          <w:szCs w:val="32"/>
        </w:rPr>
        <w:t>4.社会保险基金预算支出49448万元，</w:t>
      </w:r>
      <w:r>
        <w:rPr>
          <w:rFonts w:hint="eastAsia" w:ascii="仿宋_GB2312" w:hAnsi="仿宋" w:eastAsia="仿宋_GB2312" w:cs="仿宋"/>
          <w:sz w:val="32"/>
          <w:szCs w:val="32"/>
        </w:rPr>
        <w:t>其中：城乡居民基本养老保险基金支出5419万元；机关事业单位基本养老保险基金支出44029万元。</w:t>
      </w:r>
    </w:p>
    <w:p w14:paraId="7AE89647">
      <w:pPr>
        <w:pBdr>
          <w:bottom w:val="single" w:color="FFFFFF" w:sz="4" w:space="31"/>
        </w:pBdr>
        <w:adjustRightInd w:val="0"/>
        <w:snapToGrid w:val="0"/>
        <w:spacing w:line="554" w:lineRule="exact"/>
        <w:ind w:firstLine="643" w:firstLineChars="200"/>
        <w:textAlignment w:val="top"/>
        <w:rPr>
          <w:rFonts w:ascii="楷体_GB2312" w:hAnsi="仿宋" w:eastAsia="楷体_GB2312" w:cs="仿宋"/>
          <w:b/>
          <w:kern w:val="2"/>
          <w:sz w:val="32"/>
          <w:szCs w:val="32"/>
        </w:rPr>
      </w:pPr>
      <w:r>
        <w:rPr>
          <w:rFonts w:hint="eastAsia" w:ascii="楷体_GB2312" w:hAnsi="黑体" w:eastAsia="楷体_GB2312" w:cs="黑体"/>
          <w:b/>
          <w:sz w:val="32"/>
          <w:szCs w:val="32"/>
        </w:rPr>
        <w:t>（四）收支预算平衡情况</w:t>
      </w:r>
    </w:p>
    <w:p w14:paraId="6FADF3A6">
      <w:pPr>
        <w:pBdr>
          <w:bottom w:val="single" w:color="FFFFFF" w:sz="4" w:space="31"/>
        </w:pBdr>
        <w:adjustRightInd w:val="0"/>
        <w:snapToGrid w:val="0"/>
        <w:spacing w:line="554" w:lineRule="exact"/>
        <w:ind w:firstLine="640" w:firstLineChars="200"/>
        <w:textAlignment w:val="top"/>
        <w:rPr>
          <w:rFonts w:ascii="仿宋_GB2312" w:hAnsi="仿宋" w:eastAsia="仿宋_GB2312" w:cs="仿宋"/>
          <w:kern w:val="2"/>
          <w:sz w:val="32"/>
          <w:szCs w:val="32"/>
        </w:rPr>
      </w:pPr>
      <w:r>
        <w:rPr>
          <w:rFonts w:hint="eastAsia" w:ascii="仿宋_GB2312" w:hAnsi="仿宋" w:eastAsia="仿宋_GB2312" w:cs="仿宋"/>
          <w:sz w:val="32"/>
          <w:szCs w:val="32"/>
        </w:rPr>
        <w:t>2024年全市安排地方财政预算总收入</w:t>
      </w:r>
      <w:r>
        <w:rPr>
          <w:rFonts w:ascii="仿宋_GB2312" w:hAnsi="仿宋" w:eastAsia="仿宋_GB2312" w:cs="仿宋"/>
          <w:sz w:val="32"/>
          <w:szCs w:val="32"/>
        </w:rPr>
        <w:t>9416</w:t>
      </w:r>
      <w:r>
        <w:rPr>
          <w:rFonts w:hint="eastAsia" w:ascii="仿宋_GB2312" w:hAnsi="仿宋" w:eastAsia="仿宋_GB2312" w:cs="仿宋"/>
          <w:sz w:val="32"/>
          <w:szCs w:val="32"/>
        </w:rPr>
        <w:t>75万元；2024年全市安排地方财政预算总支出938296万元；收支相抵，当年预算结余3379万元（社会保险基金预算结余3379万元）。</w:t>
      </w:r>
    </w:p>
    <w:p w14:paraId="2924EA1C">
      <w:pPr>
        <w:pBdr>
          <w:bottom w:val="single" w:color="FFFFFF" w:sz="4" w:space="31"/>
        </w:pBdr>
        <w:adjustRightInd w:val="0"/>
        <w:snapToGrid w:val="0"/>
        <w:spacing w:line="554" w:lineRule="exact"/>
        <w:ind w:firstLine="640" w:firstLineChars="200"/>
        <w:textAlignment w:val="top"/>
        <w:rPr>
          <w:rFonts w:ascii="黑体" w:hAnsi="黑体" w:eastAsia="黑体" w:cs="黑体"/>
          <w:sz w:val="32"/>
          <w:szCs w:val="32"/>
        </w:rPr>
      </w:pPr>
      <w:r>
        <w:rPr>
          <w:rFonts w:hint="eastAsia" w:ascii="黑体" w:hAnsi="黑体" w:eastAsia="黑体" w:cs="黑体"/>
          <w:sz w:val="32"/>
          <w:szCs w:val="32"/>
        </w:rPr>
        <w:t>六、2024年财政主要工作</w:t>
      </w:r>
    </w:p>
    <w:p w14:paraId="33281E1C">
      <w:pPr>
        <w:pBdr>
          <w:bottom w:val="single" w:color="FFFFFF" w:sz="4" w:space="31"/>
        </w:pBdr>
        <w:adjustRightInd w:val="0"/>
        <w:snapToGrid w:val="0"/>
        <w:spacing w:line="554" w:lineRule="exact"/>
        <w:ind w:firstLine="643" w:firstLineChars="200"/>
        <w:textAlignment w:val="top"/>
        <w:rPr>
          <w:rFonts w:ascii="楷体_GB2312" w:hAnsi="黑体" w:eastAsia="楷体_GB2312" w:cs="黑体"/>
          <w:b/>
          <w:sz w:val="32"/>
          <w:szCs w:val="32"/>
        </w:rPr>
      </w:pPr>
      <w:r>
        <w:rPr>
          <w:rFonts w:hint="eastAsia" w:ascii="楷体_GB2312" w:hAnsi="黑体" w:eastAsia="楷体_GB2312" w:cs="黑体"/>
          <w:b/>
          <w:sz w:val="32"/>
          <w:szCs w:val="32"/>
        </w:rPr>
        <w:t>（一）积极关注国家政策导向</w:t>
      </w:r>
      <w:r>
        <w:rPr>
          <w:rFonts w:ascii="楷体_GB2312" w:hAnsi="黑体" w:eastAsia="楷体_GB2312" w:cs="黑体"/>
          <w:b/>
          <w:sz w:val="32"/>
          <w:szCs w:val="32"/>
        </w:rPr>
        <w:t>，</w:t>
      </w:r>
      <w:r>
        <w:rPr>
          <w:rFonts w:hint="eastAsia" w:ascii="楷体_GB2312" w:hAnsi="黑体" w:eastAsia="楷体_GB2312" w:cs="黑体"/>
          <w:b/>
          <w:sz w:val="32"/>
          <w:szCs w:val="32"/>
        </w:rPr>
        <w:t>坚持经济高质量发展</w:t>
      </w:r>
    </w:p>
    <w:p w14:paraId="285FABC7">
      <w:pPr>
        <w:pBdr>
          <w:bottom w:val="single" w:color="FFFFFF" w:sz="4" w:space="31"/>
        </w:pBdr>
        <w:adjustRightInd w:val="0"/>
        <w:snapToGrid w:val="0"/>
        <w:spacing w:line="554"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一是以中央经济工作会议精神为指引，坚持稳中求进、以进促稳、先立后破工作总基调，以大力发展经济为核心，激发经济活力，保持可持续发展势头；积极争取上级专项资金和地方政府债券资金支持民生领域重点项目建设，使群众真正感受到党和政府的温暖，提升各族群众的获得感、幸福感</w:t>
      </w:r>
      <w:r>
        <w:rPr>
          <w:rFonts w:ascii="仿宋_GB2312" w:hAnsi="仿宋" w:eastAsia="仿宋_GB2312" w:cs="仿宋"/>
          <w:sz w:val="32"/>
          <w:szCs w:val="32"/>
        </w:rPr>
        <w:t>；</w:t>
      </w:r>
      <w:r>
        <w:rPr>
          <w:rFonts w:hint="eastAsia" w:ascii="仿宋_GB2312" w:hAnsi="仿宋" w:eastAsia="仿宋_GB2312" w:cs="仿宋"/>
          <w:sz w:val="32"/>
          <w:szCs w:val="32"/>
        </w:rPr>
        <w:t>二是继续发挥财政在经济工作中的重要作用，不断提高财政收入质量，优化财政支出结构</w:t>
      </w:r>
      <w:r>
        <w:rPr>
          <w:rFonts w:ascii="仿宋_GB2312" w:hAnsi="仿宋" w:eastAsia="仿宋_GB2312" w:cs="仿宋"/>
          <w:sz w:val="32"/>
          <w:szCs w:val="32"/>
        </w:rPr>
        <w:t>；</w:t>
      </w:r>
      <w:r>
        <w:rPr>
          <w:rFonts w:hint="eastAsia" w:ascii="仿宋_GB2312" w:hAnsi="仿宋" w:eastAsia="仿宋_GB2312" w:cs="仿宋"/>
          <w:sz w:val="32"/>
          <w:szCs w:val="32"/>
        </w:rPr>
        <w:t>三是紧扣社会稳定和长治久安总目标，统筹推进经济社会发展，正视困难，主动作为，促进市域经济可持续高质量发展。</w:t>
      </w:r>
    </w:p>
    <w:p w14:paraId="0933805D">
      <w:pPr>
        <w:pBdr>
          <w:bottom w:val="single" w:color="FFFFFF" w:sz="4" w:space="31"/>
        </w:pBdr>
        <w:adjustRightInd w:val="0"/>
        <w:snapToGrid w:val="0"/>
        <w:spacing w:line="554" w:lineRule="exact"/>
        <w:ind w:firstLine="643" w:firstLineChars="200"/>
        <w:textAlignment w:val="top"/>
        <w:rPr>
          <w:rFonts w:ascii="楷体_GB2312" w:hAnsi="黑体" w:eastAsia="楷体_GB2312" w:cs="黑体"/>
          <w:b/>
          <w:sz w:val="32"/>
          <w:szCs w:val="32"/>
        </w:rPr>
      </w:pPr>
      <w:r>
        <w:rPr>
          <w:rFonts w:hint="eastAsia" w:ascii="楷体_GB2312" w:hAnsi="黑体" w:eastAsia="楷体_GB2312" w:cs="黑体"/>
          <w:b/>
          <w:sz w:val="32"/>
          <w:szCs w:val="32"/>
        </w:rPr>
        <w:t>（二）抓好增量收入</w:t>
      </w:r>
      <w:r>
        <w:rPr>
          <w:rFonts w:ascii="楷体_GB2312" w:hAnsi="黑体" w:eastAsia="楷体_GB2312" w:cs="黑体"/>
          <w:b/>
          <w:sz w:val="32"/>
          <w:szCs w:val="32"/>
        </w:rPr>
        <w:t>，</w:t>
      </w:r>
      <w:r>
        <w:rPr>
          <w:rFonts w:hint="eastAsia" w:ascii="楷体_GB2312" w:hAnsi="黑体" w:eastAsia="楷体_GB2312" w:cs="黑体"/>
          <w:b/>
          <w:sz w:val="32"/>
          <w:szCs w:val="32"/>
        </w:rPr>
        <w:t>确保各项收入应收尽收</w:t>
      </w:r>
    </w:p>
    <w:p w14:paraId="5DFE1DDD">
      <w:pPr>
        <w:pBdr>
          <w:bottom w:val="single" w:color="FFFFFF" w:sz="4" w:space="31"/>
        </w:pBdr>
        <w:adjustRightInd w:val="0"/>
        <w:snapToGrid w:val="0"/>
        <w:spacing w:line="554"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一是全面落实国家减税降费各项政策，支持企业降低运营成本，夯实企业可持续发展基础，积极涵养税源为后续发展积蓄力量</w:t>
      </w:r>
      <w:r>
        <w:rPr>
          <w:rFonts w:ascii="仿宋_GB2312" w:hAnsi="仿宋" w:eastAsia="仿宋_GB2312" w:cs="仿宋"/>
          <w:sz w:val="32"/>
          <w:szCs w:val="32"/>
        </w:rPr>
        <w:t>；</w:t>
      </w:r>
      <w:r>
        <w:rPr>
          <w:rFonts w:hint="eastAsia" w:ascii="仿宋_GB2312" w:hAnsi="仿宋" w:eastAsia="仿宋_GB2312" w:cs="仿宋"/>
          <w:sz w:val="32"/>
          <w:szCs w:val="32"/>
        </w:rPr>
        <w:t>二是继续抓好综合治税工作，完善非税收入征管工作，确保专项收入、行政事业性收费、国有土地使用权出让收入等非税收入足额入库</w:t>
      </w:r>
      <w:r>
        <w:rPr>
          <w:rFonts w:ascii="仿宋_GB2312" w:hAnsi="仿宋" w:eastAsia="仿宋_GB2312" w:cs="仿宋"/>
          <w:sz w:val="32"/>
          <w:szCs w:val="32"/>
        </w:rPr>
        <w:t>；</w:t>
      </w:r>
      <w:r>
        <w:rPr>
          <w:rFonts w:hint="eastAsia" w:ascii="仿宋_GB2312" w:hAnsi="仿宋" w:eastAsia="仿宋_GB2312" w:cs="仿宋"/>
          <w:sz w:val="32"/>
          <w:szCs w:val="32"/>
        </w:rPr>
        <w:t>三是依法依规加强税收征管工作，坚决杜绝越权减免税、缓缴税、豁免欠税以及通过先征后</w:t>
      </w:r>
      <w:r>
        <w:rPr>
          <w:rFonts w:hint="eastAsia" w:ascii="仿宋_GB2312" w:hAnsi="仿宋" w:eastAsia="仿宋_GB2312" w:cs="仿宋"/>
          <w:spacing w:val="-8"/>
          <w:sz w:val="32"/>
          <w:szCs w:val="32"/>
        </w:rPr>
        <w:t>返、奖励等措施变相减免税</w:t>
      </w:r>
      <w:r>
        <w:rPr>
          <w:rFonts w:ascii="仿宋_GB2312" w:hAnsi="仿宋" w:eastAsia="仿宋_GB2312" w:cs="仿宋"/>
          <w:spacing w:val="-8"/>
          <w:sz w:val="32"/>
          <w:szCs w:val="32"/>
        </w:rPr>
        <w:t>；</w:t>
      </w:r>
      <w:r>
        <w:rPr>
          <w:rFonts w:hint="eastAsia" w:ascii="仿宋_GB2312" w:hAnsi="仿宋" w:eastAsia="仿宋_GB2312" w:cs="仿宋"/>
          <w:spacing w:val="-8"/>
          <w:sz w:val="32"/>
          <w:szCs w:val="32"/>
        </w:rPr>
        <w:t>四是重点关注煤炭、建筑安装、房地产业、金融业以及新开工光伏项目、重点项目增量税收；五是积极推进税费征收环节查遗补漏，确保应收尽收，颗粒归仓。</w:t>
      </w:r>
    </w:p>
    <w:p w14:paraId="45D1A723">
      <w:pPr>
        <w:pBdr>
          <w:bottom w:val="single" w:color="FFFFFF" w:sz="4" w:space="31"/>
        </w:pBdr>
        <w:adjustRightInd w:val="0"/>
        <w:snapToGrid w:val="0"/>
        <w:spacing w:line="554" w:lineRule="exact"/>
        <w:ind w:firstLine="619" w:firstLineChars="200"/>
        <w:textAlignment w:val="top"/>
        <w:rPr>
          <w:rFonts w:ascii="楷体_GB2312" w:hAnsi="黑体" w:eastAsia="楷体_GB2312" w:cs="黑体"/>
          <w:b/>
          <w:spacing w:val="-6"/>
          <w:sz w:val="32"/>
          <w:szCs w:val="32"/>
        </w:rPr>
      </w:pPr>
      <w:r>
        <w:rPr>
          <w:rFonts w:hint="eastAsia" w:ascii="楷体_GB2312" w:hAnsi="黑体" w:eastAsia="楷体_GB2312" w:cs="黑体"/>
          <w:b/>
          <w:spacing w:val="-6"/>
          <w:sz w:val="32"/>
          <w:szCs w:val="32"/>
        </w:rPr>
        <w:t>（三）继续优化支出结构</w:t>
      </w:r>
      <w:r>
        <w:rPr>
          <w:rFonts w:ascii="楷体_GB2312" w:hAnsi="黑体" w:eastAsia="楷体_GB2312" w:cs="黑体"/>
          <w:b/>
          <w:spacing w:val="-6"/>
          <w:sz w:val="32"/>
          <w:szCs w:val="32"/>
        </w:rPr>
        <w:t>，</w:t>
      </w:r>
      <w:r>
        <w:rPr>
          <w:rFonts w:hint="eastAsia" w:ascii="楷体_GB2312" w:hAnsi="黑体" w:eastAsia="楷体_GB2312" w:cs="黑体"/>
          <w:b/>
          <w:spacing w:val="-6"/>
          <w:sz w:val="32"/>
          <w:szCs w:val="32"/>
        </w:rPr>
        <w:t>重点保障三保及民生重点项目</w:t>
      </w:r>
    </w:p>
    <w:p w14:paraId="3960F584">
      <w:pPr>
        <w:pBdr>
          <w:bottom w:val="single" w:color="FFFFFF" w:sz="4" w:space="31"/>
        </w:pBdr>
        <w:adjustRightInd w:val="0"/>
        <w:snapToGrid w:val="0"/>
        <w:spacing w:line="554"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一是全面压缩没有预算资金保障的非重点民生项目支出，建立健全</w:t>
      </w:r>
      <w:r>
        <w:rPr>
          <w:rFonts w:hint="eastAsia" w:ascii="仿宋_GB2312" w:hAnsi="仿宋" w:eastAsia="仿宋_GB2312" w:cs="仿宋"/>
          <w:sz w:val="32"/>
          <w:szCs w:val="32"/>
          <w:lang w:eastAsia="zh-CN"/>
        </w:rPr>
        <w:t>“三公”经费</w:t>
      </w:r>
      <w:r>
        <w:rPr>
          <w:rFonts w:hint="eastAsia" w:ascii="仿宋_GB2312" w:hAnsi="仿宋" w:eastAsia="仿宋_GB2312" w:cs="仿宋"/>
          <w:sz w:val="32"/>
          <w:szCs w:val="32"/>
        </w:rPr>
        <w:t>零增长机制，集中财力“保工资、保运转、保基本民生”以及其他刚性支出等支出需求</w:t>
      </w:r>
      <w:r>
        <w:rPr>
          <w:rFonts w:ascii="仿宋_GB2312" w:hAnsi="仿宋" w:eastAsia="仿宋_GB2312" w:cs="仿宋"/>
          <w:sz w:val="32"/>
          <w:szCs w:val="32"/>
        </w:rPr>
        <w:t>；</w:t>
      </w:r>
      <w:r>
        <w:rPr>
          <w:rFonts w:hint="eastAsia" w:ascii="仿宋_GB2312" w:hAnsi="仿宋" w:eastAsia="仿宋_GB2312" w:cs="仿宋"/>
          <w:sz w:val="32"/>
          <w:szCs w:val="32"/>
        </w:rPr>
        <w:t>二是通过压减一般性项目支出，争取上级专项资金和申报地债资金等措施确保重点项目支出</w:t>
      </w:r>
      <w:r>
        <w:rPr>
          <w:rFonts w:ascii="仿宋_GB2312" w:hAnsi="仿宋" w:eastAsia="仿宋_GB2312" w:cs="仿宋"/>
          <w:sz w:val="32"/>
          <w:szCs w:val="32"/>
        </w:rPr>
        <w:t>；</w:t>
      </w:r>
      <w:r>
        <w:rPr>
          <w:rFonts w:hint="eastAsia" w:ascii="仿宋_GB2312" w:hAnsi="仿宋" w:eastAsia="仿宋_GB2312" w:cs="仿宋"/>
          <w:sz w:val="32"/>
          <w:szCs w:val="32"/>
        </w:rPr>
        <w:t>三是加强直达资金管理和使用，加快资金支出进度，发挥直达资金惠企利民的作用；四是建立健全预算绩效动态监管机制，将预算资金整体绩效管理和项目绩效管理的成果与部门预算资金安排直接挂钩，不断提升财政资金使用效益</w:t>
      </w:r>
      <w:r>
        <w:rPr>
          <w:rFonts w:ascii="仿宋_GB2312" w:hAnsi="仿宋" w:eastAsia="仿宋_GB2312" w:cs="仿宋"/>
          <w:sz w:val="32"/>
          <w:szCs w:val="32"/>
        </w:rPr>
        <w:t>；</w:t>
      </w:r>
      <w:r>
        <w:rPr>
          <w:rFonts w:hint="eastAsia" w:ascii="仿宋_GB2312" w:hAnsi="仿宋" w:eastAsia="仿宋_GB2312" w:cs="仿宋"/>
          <w:sz w:val="32"/>
          <w:szCs w:val="32"/>
        </w:rPr>
        <w:t>五是及时盘活部门长期沉淀存量资金，统筹用于亟待支持的各项民生支出</w:t>
      </w:r>
      <w:r>
        <w:rPr>
          <w:rFonts w:ascii="仿宋_GB2312" w:hAnsi="仿宋" w:eastAsia="仿宋_GB2312" w:cs="仿宋"/>
          <w:sz w:val="32"/>
          <w:szCs w:val="32"/>
        </w:rPr>
        <w:t>；</w:t>
      </w:r>
      <w:r>
        <w:rPr>
          <w:rFonts w:hint="eastAsia" w:ascii="仿宋_GB2312" w:hAnsi="仿宋" w:eastAsia="仿宋_GB2312" w:cs="仿宋"/>
          <w:sz w:val="32"/>
          <w:szCs w:val="32"/>
        </w:rPr>
        <w:t>六是从严控制编外用工增量和薪酬标准，严禁未经批准擅自用工，增加财政负担，量力而行，严格控制兜底保障范围。</w:t>
      </w:r>
    </w:p>
    <w:p w14:paraId="616C7684">
      <w:pPr>
        <w:numPr>
          <w:ilvl w:val="0"/>
          <w:numId w:val="2"/>
        </w:numPr>
        <w:pBdr>
          <w:bottom w:val="single" w:color="FFFFFF" w:sz="4" w:space="31"/>
        </w:pBdr>
        <w:adjustRightInd w:val="0"/>
        <w:snapToGrid w:val="0"/>
        <w:spacing w:line="554" w:lineRule="exact"/>
        <w:ind w:firstLine="643" w:firstLineChars="200"/>
        <w:textAlignment w:val="top"/>
        <w:rPr>
          <w:rFonts w:ascii="楷体_GB2312" w:hAnsi="黑体" w:eastAsia="楷体_GB2312" w:cs="黑体"/>
          <w:b/>
          <w:sz w:val="32"/>
          <w:szCs w:val="32"/>
        </w:rPr>
      </w:pPr>
      <w:r>
        <w:rPr>
          <w:rFonts w:hint="eastAsia" w:ascii="楷体_GB2312" w:hAnsi="黑体" w:eastAsia="楷体_GB2312" w:cs="黑体"/>
          <w:b/>
          <w:sz w:val="32"/>
          <w:szCs w:val="32"/>
        </w:rPr>
        <w:t>深化财政管理改革</w:t>
      </w:r>
      <w:r>
        <w:rPr>
          <w:rFonts w:ascii="楷体_GB2312" w:hAnsi="黑体" w:eastAsia="楷体_GB2312" w:cs="黑体"/>
          <w:b/>
          <w:sz w:val="32"/>
          <w:szCs w:val="32"/>
        </w:rPr>
        <w:t>，</w:t>
      </w:r>
      <w:r>
        <w:rPr>
          <w:rFonts w:hint="eastAsia" w:ascii="楷体_GB2312" w:hAnsi="黑体" w:eastAsia="楷体_GB2312" w:cs="黑体"/>
          <w:b/>
          <w:sz w:val="32"/>
          <w:szCs w:val="32"/>
        </w:rPr>
        <w:t>提升财政管理服务能力</w:t>
      </w:r>
    </w:p>
    <w:p w14:paraId="35627F29">
      <w:pPr>
        <w:pBdr>
          <w:bottom w:val="single" w:color="FFFFFF" w:sz="4" w:space="31"/>
        </w:pBdr>
        <w:adjustRightInd w:val="0"/>
        <w:snapToGrid w:val="0"/>
        <w:spacing w:line="554" w:lineRule="exact"/>
        <w:ind w:firstLine="624" w:firstLineChars="200"/>
        <w:textAlignment w:val="top"/>
        <w:rPr>
          <w:rFonts w:ascii="仿宋_GB2312" w:hAnsi="仿宋" w:eastAsia="仿宋_GB2312" w:cs="仿宋"/>
          <w:spacing w:val="-4"/>
          <w:sz w:val="32"/>
          <w:szCs w:val="32"/>
        </w:rPr>
      </w:pPr>
      <w:r>
        <w:rPr>
          <w:rFonts w:hint="eastAsia" w:ascii="仿宋_GB2312" w:hAnsi="仿宋" w:eastAsia="仿宋_GB2312" w:cs="仿宋"/>
          <w:spacing w:val="-4"/>
          <w:sz w:val="32"/>
          <w:szCs w:val="32"/>
        </w:rPr>
        <w:t>一是加强财政资金的监管，提高资金风险防范意识。按照预算管理一体化系统（2.0）要求，严格落实国库集中支付相关制度，将专项资金、专项补贴一竿子插到底，直接支付到企业及补贴受益人，积极发挥财政资金的效益</w:t>
      </w:r>
      <w:r>
        <w:rPr>
          <w:rFonts w:ascii="仿宋_GB2312" w:hAnsi="仿宋" w:eastAsia="仿宋_GB2312" w:cs="仿宋"/>
          <w:spacing w:val="-4"/>
          <w:sz w:val="32"/>
          <w:szCs w:val="32"/>
        </w:rPr>
        <w:t>；</w:t>
      </w:r>
      <w:r>
        <w:rPr>
          <w:rFonts w:hint="eastAsia" w:ascii="仿宋_GB2312" w:hAnsi="仿宋" w:eastAsia="仿宋_GB2312" w:cs="仿宋"/>
          <w:spacing w:val="-4"/>
          <w:sz w:val="32"/>
          <w:szCs w:val="32"/>
        </w:rPr>
        <w:t>二是全面推进财政预算、决算和</w:t>
      </w:r>
      <w:r>
        <w:rPr>
          <w:rFonts w:hint="eastAsia" w:ascii="仿宋_GB2312" w:hAnsi="仿宋" w:eastAsia="仿宋_GB2312" w:cs="仿宋"/>
          <w:spacing w:val="-4"/>
          <w:sz w:val="32"/>
          <w:szCs w:val="32"/>
          <w:lang w:eastAsia="zh-CN"/>
        </w:rPr>
        <w:t>“三公”经费</w:t>
      </w:r>
      <w:r>
        <w:rPr>
          <w:rFonts w:hint="eastAsia" w:ascii="仿宋_GB2312" w:hAnsi="仿宋" w:eastAsia="仿宋_GB2312" w:cs="仿宋"/>
          <w:spacing w:val="-4"/>
          <w:sz w:val="32"/>
          <w:szCs w:val="32"/>
        </w:rPr>
        <w:t>信息公开制度化、常态化，提升信息公开质量</w:t>
      </w:r>
      <w:r>
        <w:rPr>
          <w:rFonts w:ascii="仿宋_GB2312" w:hAnsi="仿宋" w:eastAsia="仿宋_GB2312" w:cs="仿宋"/>
          <w:spacing w:val="-4"/>
          <w:sz w:val="32"/>
          <w:szCs w:val="32"/>
        </w:rPr>
        <w:t>；</w:t>
      </w:r>
      <w:r>
        <w:rPr>
          <w:rFonts w:hint="eastAsia" w:ascii="仿宋_GB2312" w:hAnsi="仿宋" w:eastAsia="仿宋_GB2312" w:cs="仿宋"/>
          <w:spacing w:val="-4"/>
          <w:sz w:val="32"/>
          <w:szCs w:val="32"/>
        </w:rPr>
        <w:t>三是全面实施预算绩效动态管理，建立预算绩效第三方评估机制，完善预算绩效管理考核体系</w:t>
      </w:r>
      <w:r>
        <w:rPr>
          <w:rFonts w:ascii="仿宋_GB2312" w:hAnsi="仿宋" w:eastAsia="仿宋_GB2312" w:cs="仿宋"/>
          <w:spacing w:val="-4"/>
          <w:sz w:val="32"/>
          <w:szCs w:val="32"/>
        </w:rPr>
        <w:t>；</w:t>
      </w:r>
      <w:r>
        <w:rPr>
          <w:rFonts w:hint="eastAsia" w:ascii="仿宋_GB2312" w:hAnsi="仿宋" w:eastAsia="仿宋_GB2312" w:cs="仿宋"/>
          <w:spacing w:val="-4"/>
          <w:sz w:val="32"/>
          <w:szCs w:val="32"/>
        </w:rPr>
        <w:t>四是积极推进公务卡结算制度，从源头上规范公务支出，提高公务支出的透明度；五是全面加强财会监督管理工作，优化内部控制制度建设，逐步扩大财政监督覆盖面，堵塞各类漏洞。六是积极提高政采云服务水平，提升政府采购效率，促进政府采购的公开、公平、公正，提高政府采购透明度。</w:t>
      </w:r>
    </w:p>
    <w:p w14:paraId="74D4B0A2">
      <w:pPr>
        <w:pBdr>
          <w:bottom w:val="single" w:color="FFFFFF" w:sz="4" w:space="31"/>
        </w:pBdr>
        <w:adjustRightInd w:val="0"/>
        <w:snapToGrid w:val="0"/>
        <w:spacing w:line="554" w:lineRule="exact"/>
        <w:ind w:firstLine="643" w:firstLineChars="200"/>
        <w:textAlignment w:val="top"/>
        <w:rPr>
          <w:rFonts w:ascii="楷体_GB2312" w:hAnsi="黑体" w:eastAsia="楷体_GB2312" w:cs="黑体"/>
          <w:b/>
          <w:sz w:val="32"/>
          <w:szCs w:val="32"/>
        </w:rPr>
      </w:pPr>
      <w:r>
        <w:rPr>
          <w:rFonts w:hint="eastAsia" w:ascii="楷体_GB2312" w:hAnsi="黑体" w:eastAsia="楷体_GB2312" w:cs="黑体"/>
          <w:b/>
          <w:sz w:val="32"/>
          <w:szCs w:val="32"/>
        </w:rPr>
        <w:t>（五）有效化解存量债务</w:t>
      </w:r>
      <w:r>
        <w:rPr>
          <w:rFonts w:ascii="楷体_GB2312" w:hAnsi="黑体" w:eastAsia="楷体_GB2312" w:cs="黑体"/>
          <w:b/>
          <w:sz w:val="32"/>
          <w:szCs w:val="32"/>
        </w:rPr>
        <w:t>，</w:t>
      </w:r>
      <w:r>
        <w:rPr>
          <w:rFonts w:hint="eastAsia" w:ascii="楷体_GB2312" w:hAnsi="黑体" w:eastAsia="楷体_GB2312" w:cs="黑体"/>
          <w:b/>
          <w:sz w:val="32"/>
          <w:szCs w:val="32"/>
        </w:rPr>
        <w:t>防范系统性债务风险</w:t>
      </w:r>
    </w:p>
    <w:p w14:paraId="77247ADF">
      <w:pPr>
        <w:pBdr>
          <w:bottom w:val="single" w:color="FFFFFF" w:sz="4" w:space="31"/>
        </w:pBdr>
        <w:adjustRightInd w:val="0"/>
        <w:snapToGrid w:val="0"/>
        <w:spacing w:line="554"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一是坚决防止增量隐性债务，积极有效化解存量债务，适度申报政府债券项目资金，坚决守住债务风险红线</w:t>
      </w:r>
      <w:r>
        <w:rPr>
          <w:rFonts w:ascii="仿宋_GB2312" w:hAnsi="仿宋" w:eastAsia="仿宋_GB2312" w:cs="仿宋"/>
          <w:sz w:val="32"/>
          <w:szCs w:val="32"/>
        </w:rPr>
        <w:t>；</w:t>
      </w:r>
      <w:r>
        <w:rPr>
          <w:rFonts w:hint="eastAsia" w:ascii="仿宋_GB2312" w:hAnsi="仿宋" w:eastAsia="仿宋_GB2312" w:cs="仿宋"/>
          <w:sz w:val="32"/>
          <w:szCs w:val="32"/>
        </w:rPr>
        <w:t>二是按照“政府举债与偿还能力相匹配”原则，控制好政府债务规模，防止发生系统性债务风险</w:t>
      </w:r>
      <w:r>
        <w:rPr>
          <w:rFonts w:ascii="仿宋_GB2312" w:hAnsi="仿宋" w:eastAsia="仿宋_GB2312" w:cs="仿宋"/>
          <w:sz w:val="32"/>
          <w:szCs w:val="32"/>
        </w:rPr>
        <w:t>；</w:t>
      </w:r>
      <w:r>
        <w:rPr>
          <w:rFonts w:hint="eastAsia" w:ascii="仿宋_GB2312" w:hAnsi="仿宋" w:eastAsia="仿宋_GB2312" w:cs="仿宋"/>
          <w:sz w:val="32"/>
          <w:szCs w:val="32"/>
        </w:rPr>
        <w:t>三是建立偿债资金预算保障机制，将偿债所需资金足额纳入政府预算中，通过盘活存量资金、压减一般性支出和组织收入按期偿还到期债务，形成偿债与举债良性循环的有效管理机制</w:t>
      </w:r>
      <w:r>
        <w:rPr>
          <w:rFonts w:ascii="仿宋_GB2312" w:hAnsi="仿宋" w:eastAsia="仿宋_GB2312" w:cs="仿宋"/>
          <w:sz w:val="32"/>
          <w:szCs w:val="32"/>
        </w:rPr>
        <w:t>；</w:t>
      </w:r>
      <w:r>
        <w:rPr>
          <w:rFonts w:hint="eastAsia" w:ascii="仿宋_GB2312" w:hAnsi="仿宋" w:eastAsia="仿宋_GB2312" w:cs="仿宋"/>
          <w:sz w:val="32"/>
          <w:szCs w:val="32"/>
        </w:rPr>
        <w:t>四是严厉打击金融诈骗、非法集资等违法金融活动，积极做好金融服务实体经济工作，促进经济平稳发展。</w:t>
      </w:r>
    </w:p>
    <w:p w14:paraId="4854DB93">
      <w:pPr>
        <w:pBdr>
          <w:bottom w:val="single" w:color="FFFFFF" w:sz="4" w:space="31"/>
        </w:pBdr>
        <w:adjustRightInd w:val="0"/>
        <w:snapToGrid w:val="0"/>
        <w:spacing w:line="554"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各位代表：2024年是充满挑战和机遇的一年，是构建新发展格局、迈出新步伐、推动高质量发展的关健之年，面对新机遇、新挑战，我们将在市委的坚强领导下，在人大的依法监督下，开拓创新，主动作为，迎难而上，我们有信心从大局出发，从昌吉市实际出发，全面落实中央、区、州、市党委确定的重点工作任务资金保障，为我市社会经济平稳运行和经济高质量发展做出积极贡献。</w:t>
      </w:r>
    </w:p>
    <w:p w14:paraId="141FEBF4">
      <w:pPr>
        <w:pBdr>
          <w:bottom w:val="single" w:color="FFFFFF" w:sz="4" w:space="31"/>
        </w:pBdr>
        <w:autoSpaceDN w:val="0"/>
        <w:spacing w:line="560" w:lineRule="exact"/>
        <w:ind w:firstLine="640" w:firstLineChars="200"/>
        <w:textAlignment w:val="top"/>
        <w:rPr>
          <w:rFonts w:ascii="仿宋_GB2312" w:hAnsi="仿宋" w:eastAsia="仿宋_GB2312" w:cs="仿宋"/>
          <w:sz w:val="32"/>
          <w:szCs w:val="32"/>
        </w:rPr>
      </w:pPr>
      <w:r>
        <w:rPr>
          <w:rFonts w:hint="eastAsia" w:ascii="仿宋_GB2312" w:hAnsi="仿宋" w:eastAsia="仿宋_GB2312" w:cs="仿宋"/>
          <w:sz w:val="32"/>
          <w:szCs w:val="32"/>
        </w:rPr>
        <w:t>附件：1.关于2023年昌吉市本级财政预算执行情况与2024</w:t>
      </w:r>
    </w:p>
    <w:p w14:paraId="65BD7AAD">
      <w:pPr>
        <w:pBdr>
          <w:bottom w:val="single" w:color="FFFFFF" w:sz="4" w:space="31"/>
        </w:pBdr>
        <w:autoSpaceDN w:val="0"/>
        <w:spacing w:line="560" w:lineRule="exact"/>
        <w:ind w:firstLine="1920" w:firstLineChars="600"/>
        <w:textAlignment w:val="top"/>
        <w:rPr>
          <w:rFonts w:ascii="仿宋_GB2312" w:hAnsi="仿宋" w:eastAsia="仿宋_GB2312" w:cs="仿宋"/>
          <w:sz w:val="32"/>
          <w:szCs w:val="32"/>
        </w:rPr>
      </w:pPr>
      <w:r>
        <w:rPr>
          <w:rFonts w:hint="eastAsia" w:ascii="仿宋_GB2312" w:hAnsi="仿宋" w:eastAsia="仿宋_GB2312" w:cs="仿宋"/>
          <w:sz w:val="32"/>
          <w:szCs w:val="32"/>
        </w:rPr>
        <w:t xml:space="preserve">年财政预算（草案）的报告   </w:t>
      </w:r>
    </w:p>
    <w:p w14:paraId="1A9AFE32">
      <w:pPr>
        <w:pBdr>
          <w:bottom w:val="single" w:color="FFFFFF" w:sz="4" w:space="31"/>
        </w:pBdr>
        <w:autoSpaceDN w:val="0"/>
        <w:spacing w:line="560" w:lineRule="exact"/>
        <w:ind w:firstLine="1600" w:firstLineChars="500"/>
        <w:textAlignment w:val="top"/>
        <w:rPr>
          <w:rFonts w:ascii="仿宋_GB2312" w:hAnsi="仿宋" w:eastAsia="仿宋_GB2312" w:cs="仿宋"/>
          <w:sz w:val="32"/>
          <w:szCs w:val="32"/>
        </w:rPr>
      </w:pPr>
      <w:r>
        <w:rPr>
          <w:rFonts w:hint="eastAsia" w:ascii="仿宋_GB2312" w:hAnsi="仿宋" w:eastAsia="仿宋_GB2312" w:cs="仿宋"/>
          <w:sz w:val="32"/>
          <w:szCs w:val="32"/>
        </w:rPr>
        <w:t>2.关于2023年昌吉高新区财政预算执行情况与2024</w:t>
      </w:r>
    </w:p>
    <w:p w14:paraId="1976AB7A">
      <w:pPr>
        <w:pBdr>
          <w:bottom w:val="single" w:color="FFFFFF" w:sz="4" w:space="31"/>
        </w:pBdr>
        <w:autoSpaceDN w:val="0"/>
        <w:spacing w:line="560" w:lineRule="exact"/>
        <w:ind w:firstLine="1920" w:firstLineChars="600"/>
        <w:textAlignment w:val="top"/>
        <w:rPr>
          <w:rFonts w:ascii="仿宋_GB2312" w:hAnsi="仿宋" w:eastAsia="仿宋_GB2312" w:cs="仿宋"/>
          <w:sz w:val="32"/>
          <w:szCs w:val="32"/>
        </w:rPr>
      </w:pPr>
      <w:r>
        <w:rPr>
          <w:rFonts w:hint="eastAsia" w:ascii="仿宋_GB2312" w:hAnsi="仿宋" w:eastAsia="仿宋_GB2312" w:cs="仿宋"/>
          <w:sz w:val="32"/>
          <w:szCs w:val="32"/>
        </w:rPr>
        <w:t>年财政预算（草案）的报告</w:t>
      </w:r>
    </w:p>
    <w:p w14:paraId="60CB19EA">
      <w:pPr>
        <w:pBdr>
          <w:bottom w:val="single" w:color="FFFFFF" w:sz="4" w:space="31"/>
        </w:pBdr>
        <w:autoSpaceDN w:val="0"/>
        <w:spacing w:line="560" w:lineRule="exact"/>
        <w:ind w:firstLine="1600" w:firstLineChars="500"/>
        <w:textAlignment w:val="top"/>
        <w:rPr>
          <w:rFonts w:ascii="仿宋_GB2312" w:hAnsi="仿宋" w:eastAsia="仿宋_GB2312" w:cs="仿宋"/>
          <w:sz w:val="32"/>
          <w:szCs w:val="32"/>
        </w:rPr>
      </w:pPr>
      <w:r>
        <w:rPr>
          <w:rFonts w:hint="eastAsia" w:ascii="仿宋_GB2312" w:hAnsi="仿宋" w:eastAsia="仿宋_GB2312" w:cs="仿宋"/>
          <w:sz w:val="32"/>
          <w:szCs w:val="32"/>
        </w:rPr>
        <w:t>3.2023年财政预算执行情况与2024年财政预算（草</w:t>
      </w:r>
    </w:p>
    <w:p w14:paraId="7CAD80A8">
      <w:pPr>
        <w:pBdr>
          <w:bottom w:val="single" w:color="FFFFFF" w:sz="4" w:space="31"/>
        </w:pBdr>
        <w:autoSpaceDN w:val="0"/>
        <w:spacing w:line="560" w:lineRule="exact"/>
        <w:ind w:firstLine="1920" w:firstLineChars="600"/>
        <w:textAlignment w:val="top"/>
        <w:rPr>
          <w:rFonts w:ascii="仿宋_GB2312" w:hAnsi="仿宋" w:eastAsia="仿宋_GB2312" w:cs="仿宋"/>
          <w:sz w:val="32"/>
          <w:szCs w:val="32"/>
        </w:rPr>
      </w:pPr>
      <w:r>
        <w:rPr>
          <w:rFonts w:hint="eastAsia" w:ascii="仿宋_GB2312" w:hAnsi="仿宋" w:eastAsia="仿宋_GB2312" w:cs="仿宋"/>
          <w:sz w:val="32"/>
          <w:szCs w:val="32"/>
        </w:rPr>
        <w:t>案）相关报表</w:t>
      </w:r>
    </w:p>
    <w:p w14:paraId="7382531B">
      <w:pPr>
        <w:pBdr>
          <w:bottom w:val="single" w:color="FFFFFF" w:sz="4" w:space="31"/>
        </w:pBdr>
        <w:adjustRightInd w:val="0"/>
        <w:snapToGrid w:val="0"/>
        <w:spacing w:line="560" w:lineRule="exact"/>
        <w:ind w:firstLine="640" w:firstLineChars="200"/>
        <w:textAlignment w:val="top"/>
        <w:rPr>
          <w:rFonts w:ascii="仿宋_GB2312" w:hAnsi="仿宋" w:eastAsia="仿宋_GB2312" w:cs="仿宋"/>
          <w:sz w:val="32"/>
          <w:szCs w:val="32"/>
        </w:rPr>
      </w:pPr>
    </w:p>
    <w:p w14:paraId="26E7D2A7">
      <w:pPr>
        <w:spacing w:line="560" w:lineRule="exact"/>
        <w:jc w:val="left"/>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p>
    <w:p w14:paraId="3333FA9F">
      <w:pPr>
        <w:spacing w:line="560" w:lineRule="exact"/>
        <w:jc w:val="center"/>
        <w:rPr>
          <w:rFonts w:eastAsia="方正小标宋简体"/>
          <w:kern w:val="1"/>
          <w:sz w:val="44"/>
          <w:szCs w:val="44"/>
        </w:rPr>
      </w:pPr>
    </w:p>
    <w:p w14:paraId="6B482A40">
      <w:pPr>
        <w:spacing w:line="560" w:lineRule="exact"/>
        <w:jc w:val="center"/>
        <w:rPr>
          <w:rFonts w:ascii="方正小标宋简体" w:hAnsi="方正小标宋简体" w:eastAsia="方正小标宋简体" w:cs="方正小标宋简体"/>
          <w:b/>
          <w:kern w:val="1"/>
          <w:sz w:val="44"/>
          <w:szCs w:val="44"/>
        </w:rPr>
      </w:pPr>
      <w:r>
        <w:rPr>
          <w:rFonts w:hint="eastAsia" w:ascii="方正小标宋简体" w:hAnsi="方正小标宋简体" w:eastAsia="方正小标宋简体" w:cs="方正小标宋简体"/>
          <w:kern w:val="1"/>
          <w:sz w:val="44"/>
          <w:szCs w:val="44"/>
        </w:rPr>
        <w:t>关于</w:t>
      </w:r>
      <w:r>
        <w:rPr>
          <w:rFonts w:hint="eastAsia" w:ascii="方正小标宋简体" w:hAnsi="方正小标宋简体" w:eastAsia="方正小标宋简体" w:cs="方正小标宋简体"/>
          <w:kern w:val="1"/>
          <w:sz w:val="44"/>
          <w:szCs w:val="44"/>
          <w:lang w:val="zh-CN"/>
        </w:rPr>
        <w:t>昌吉市本级</w:t>
      </w:r>
      <w:r>
        <w:rPr>
          <w:rFonts w:hint="eastAsia" w:ascii="方正小标宋简体" w:hAnsi="方正小标宋简体" w:eastAsia="方正小标宋简体" w:cs="方正小标宋简体"/>
          <w:kern w:val="1"/>
          <w:sz w:val="44"/>
          <w:szCs w:val="44"/>
        </w:rPr>
        <w:t>2023</w:t>
      </w:r>
      <w:r>
        <w:rPr>
          <w:rFonts w:hint="eastAsia" w:ascii="方正小标宋简体" w:hAnsi="方正小标宋简体" w:eastAsia="方正小标宋简体" w:cs="方正小标宋简体"/>
          <w:kern w:val="1"/>
          <w:sz w:val="44"/>
          <w:szCs w:val="44"/>
          <w:lang w:val="zh-CN"/>
        </w:rPr>
        <w:t>年财政预算执行情况与2024年财政预算（草案）的报告</w:t>
      </w:r>
    </w:p>
    <w:p w14:paraId="0DE98EC7">
      <w:pPr>
        <w:spacing w:line="572" w:lineRule="exact"/>
        <w:ind w:firstLine="640"/>
        <w:rPr>
          <w:rFonts w:ascii="黑体" w:hAnsi="黑体" w:eastAsia="黑体" w:cs="黑体"/>
          <w:sz w:val="32"/>
          <w:szCs w:val="32"/>
        </w:rPr>
      </w:pPr>
    </w:p>
    <w:p w14:paraId="7F672385">
      <w:pPr>
        <w:spacing w:line="572" w:lineRule="exact"/>
        <w:ind w:firstLine="640"/>
        <w:rPr>
          <w:rFonts w:ascii="黑体" w:hAnsi="黑体" w:eastAsia="黑体" w:cs="黑体"/>
          <w:sz w:val="32"/>
          <w:szCs w:val="32"/>
        </w:rPr>
      </w:pPr>
      <w:r>
        <w:rPr>
          <w:rFonts w:ascii="黑体" w:hAnsi="黑体" w:eastAsia="黑体" w:cs="黑体"/>
          <w:sz w:val="32"/>
          <w:szCs w:val="32"/>
        </w:rPr>
        <w:t>一、20</w:t>
      </w:r>
      <w:r>
        <w:rPr>
          <w:rFonts w:hint="eastAsia" w:ascii="黑体" w:hAnsi="黑体" w:eastAsia="黑体" w:cs="黑体"/>
          <w:sz w:val="32"/>
          <w:szCs w:val="32"/>
        </w:rPr>
        <w:t>23</w:t>
      </w:r>
      <w:r>
        <w:rPr>
          <w:rFonts w:ascii="黑体" w:hAnsi="黑体" w:eastAsia="黑体" w:cs="黑体"/>
          <w:sz w:val="32"/>
          <w:szCs w:val="32"/>
        </w:rPr>
        <w:t>年财政收入预算执行情况</w:t>
      </w:r>
    </w:p>
    <w:p w14:paraId="44D94E2C">
      <w:pPr>
        <w:spacing w:line="572"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（一）年初预算安排情况</w:t>
      </w:r>
    </w:p>
    <w:p w14:paraId="4E44F1F0">
      <w:pPr>
        <w:spacing w:line="560" w:lineRule="exact"/>
        <w:ind w:firstLine="680" w:firstLineChars="200"/>
        <w:rPr>
          <w:rFonts w:ascii="仿宋_GB2312" w:hAnsi="仿宋" w:eastAsia="仿宋_GB2312" w:cs="Times New Roman"/>
          <w:color w:val="auto"/>
          <w:kern w:val="2"/>
          <w:sz w:val="34"/>
          <w:szCs w:val="34"/>
        </w:rPr>
      </w:pPr>
      <w:r>
        <w:rPr>
          <w:rFonts w:hint="eastAsia" w:ascii="仿宋_GB2312" w:hAnsi="仿宋" w:eastAsia="仿宋_GB2312" w:cs="Times New Roman"/>
          <w:color w:val="auto"/>
          <w:kern w:val="2"/>
          <w:sz w:val="34"/>
          <w:szCs w:val="34"/>
        </w:rPr>
        <w:t>2023年全市安排地方财政预算收入947046万元，其中：一般公共预算收入615459万元；政府性基金预算收入283934万元；国有资本经营预算收入731万元；社会保险基金预算收入46922万元。</w:t>
      </w:r>
    </w:p>
    <w:p w14:paraId="38521A9C">
      <w:pPr>
        <w:spacing w:line="572" w:lineRule="exact"/>
        <w:ind w:firstLine="643"/>
        <w:rPr>
          <w:rFonts w:ascii="楷体_GB2312" w:hAnsi="仿宋" w:eastAsia="楷体_GB2312" w:cs="仿宋"/>
          <w:b/>
          <w:sz w:val="32"/>
          <w:szCs w:val="32"/>
        </w:rPr>
      </w:pPr>
      <w:r>
        <w:rPr>
          <w:rFonts w:hint="eastAsia" w:ascii="楷体_GB2312" w:hAnsi="仿宋" w:eastAsia="楷体_GB2312" w:cs="仿宋"/>
          <w:b/>
          <w:sz w:val="32"/>
          <w:szCs w:val="32"/>
        </w:rPr>
        <w:t>（二）收入预算执行情况</w:t>
      </w:r>
    </w:p>
    <w:p w14:paraId="0CF475B4">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2023年全年实现地方财政收入1124760万元，其中：</w:t>
      </w:r>
    </w:p>
    <w:p w14:paraId="0811EB7D">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1.一般公共预算收入完成853189万元，</w:t>
      </w:r>
      <w:r>
        <w:rPr>
          <w:rFonts w:hint="eastAsia" w:ascii="仿宋_GB2312" w:hAnsi="仿宋" w:eastAsia="仿宋_GB2312" w:cs="仿宋"/>
          <w:sz w:val="32"/>
          <w:szCs w:val="32"/>
        </w:rPr>
        <w:t>其中：（1）地方一般公共预算收入375582万元,同比增长1.78%（税收收入205730万元，政府非税收入169852万元）；（2）上级补助收入完成306306万元（返还性收入6568万元、一般性转移支付收入255991万元、专项转移支付收入43747万元）；（3）调入资金127万元；（4）地方政府一般债务转贷收入79900万元；（5）动用预算稳定调节基金8198万元；(6)上年结余收入83076万元。</w:t>
      </w:r>
    </w:p>
    <w:p w14:paraId="05F15EFD">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2.政府性基金预算收入完成198332万元，</w:t>
      </w:r>
      <w:r>
        <w:rPr>
          <w:rFonts w:hint="eastAsia" w:ascii="仿宋_GB2312" w:hAnsi="仿宋" w:eastAsia="仿宋_GB2312" w:cs="仿宋"/>
          <w:sz w:val="32"/>
          <w:szCs w:val="32"/>
        </w:rPr>
        <w:t>其中：(1)政府性基金收入完成159945万元；（2）新增地方政府债务转贷收入24000万元；（3）上级补助收入1997万元;（4）上年结余收入12390万元。</w:t>
      </w:r>
    </w:p>
    <w:p w14:paraId="3FFD0A0A">
      <w:pPr>
        <w:spacing w:line="554"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3.国有资本经营预算收入完成897万元，</w:t>
      </w:r>
      <w:r>
        <w:rPr>
          <w:rFonts w:hint="eastAsia" w:ascii="仿宋_GB2312" w:hAnsi="仿宋" w:eastAsia="仿宋_GB2312" w:cs="仿宋"/>
          <w:sz w:val="32"/>
          <w:szCs w:val="32"/>
        </w:rPr>
        <w:t>其中：利润收入425万元；上级补助收入153万元；上年结余收入319万元。</w:t>
      </w:r>
    </w:p>
    <w:p w14:paraId="59F1A0A8">
      <w:pPr>
        <w:spacing w:line="554"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4.社会保险基金预算收入完成72342万元，</w:t>
      </w:r>
      <w:r>
        <w:rPr>
          <w:rFonts w:hint="eastAsia" w:ascii="仿宋_GB2312" w:hAnsi="仿宋" w:eastAsia="仿宋_GB2312" w:cs="仿宋"/>
          <w:sz w:val="32"/>
          <w:szCs w:val="32"/>
        </w:rPr>
        <w:t>其中:城乡居民基本养老保险基金收入7476万元；机关事业单位基本养老保险基金收入41290万元；上年结余收入23576万元。</w:t>
      </w:r>
    </w:p>
    <w:p w14:paraId="49AB7845">
      <w:pPr>
        <w:spacing w:line="572" w:lineRule="exact"/>
        <w:ind w:firstLine="640"/>
        <w:rPr>
          <w:rFonts w:ascii="黑体" w:hAnsi="黑体" w:eastAsia="黑体" w:cs="黑体"/>
          <w:sz w:val="32"/>
          <w:szCs w:val="32"/>
        </w:rPr>
      </w:pPr>
      <w:r>
        <w:rPr>
          <w:rFonts w:ascii="黑体" w:hAnsi="黑体" w:eastAsia="黑体" w:cs="黑体"/>
          <w:sz w:val="32"/>
          <w:szCs w:val="32"/>
        </w:rPr>
        <w:t>二、20</w:t>
      </w:r>
      <w:r>
        <w:rPr>
          <w:rFonts w:hint="eastAsia" w:ascii="黑体" w:hAnsi="黑体" w:eastAsia="黑体" w:cs="黑体"/>
          <w:sz w:val="32"/>
          <w:szCs w:val="32"/>
        </w:rPr>
        <w:t>23</w:t>
      </w:r>
      <w:r>
        <w:rPr>
          <w:rFonts w:ascii="黑体" w:hAnsi="黑体" w:eastAsia="黑体" w:cs="黑体"/>
          <w:sz w:val="32"/>
          <w:szCs w:val="32"/>
        </w:rPr>
        <w:t>年财政支出预算执行情况</w:t>
      </w:r>
    </w:p>
    <w:p w14:paraId="2139D19F">
      <w:pPr>
        <w:spacing w:line="572" w:lineRule="exact"/>
        <w:ind w:firstLine="643"/>
        <w:rPr>
          <w:rFonts w:ascii="楷体_GB2312" w:hAnsi="仿宋" w:eastAsia="楷体_GB2312" w:cs="仿宋"/>
          <w:b/>
          <w:sz w:val="32"/>
          <w:szCs w:val="32"/>
        </w:rPr>
      </w:pPr>
      <w:r>
        <w:rPr>
          <w:rFonts w:ascii="楷体_GB2312" w:hAnsi="仿宋" w:eastAsia="楷体_GB2312" w:cs="仿宋"/>
          <w:b/>
          <w:sz w:val="32"/>
          <w:szCs w:val="32"/>
        </w:rPr>
        <w:t>（一）年初预算安排情况</w:t>
      </w:r>
    </w:p>
    <w:p w14:paraId="110B23D3">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2023年全市安排地方财政预算支出944334万元，其中：一般公共预算支出615459万元；政府性基金预算支出283934万元；国有资本经营预算支出731万元；社会保险基金预算支出44210万元。</w:t>
      </w:r>
    </w:p>
    <w:p w14:paraId="5547D2CF">
      <w:pPr>
        <w:spacing w:line="572" w:lineRule="exact"/>
        <w:ind w:firstLine="643"/>
        <w:rPr>
          <w:rFonts w:ascii="楷体_GB2312" w:hAnsi="仿宋" w:eastAsia="楷体_GB2312" w:cs="仿宋"/>
          <w:b/>
          <w:sz w:val="32"/>
          <w:szCs w:val="32"/>
        </w:rPr>
      </w:pPr>
      <w:r>
        <w:rPr>
          <w:rFonts w:ascii="楷体_GB2312" w:hAnsi="仿宋" w:eastAsia="楷体_GB2312" w:cs="仿宋"/>
          <w:b/>
          <w:sz w:val="32"/>
          <w:szCs w:val="32"/>
        </w:rPr>
        <w:t>（二）支出预算执行情况</w:t>
      </w:r>
    </w:p>
    <w:p w14:paraId="799A3D55">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2023年全市完成地方财政预算支出1064136万元，其中：</w:t>
      </w:r>
    </w:p>
    <w:p w14:paraId="5582D0FC">
      <w:pPr>
        <w:spacing w:line="572" w:lineRule="exact"/>
        <w:ind w:firstLine="643"/>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1.一般公共预算支出完成823782万元</w:t>
      </w:r>
    </w:p>
    <w:p w14:paraId="5C32A9F1">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按经济分类科目划分为：工资和福利支出215873万元；对个人家庭补助支出60721万元；商品和服务支出83249万元；民生项目保障支出336977万元；转移性支出69132万元；债务还本支出57830万元。</w:t>
      </w:r>
    </w:p>
    <w:p w14:paraId="73F47A54">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按功能分类科目划分为：一般公共服务支出54508万元；国防支出89万元；公共安全支出56839万元;教育支出117854万元;科学技术支出1307万元;文化旅游体育与传媒支出2929万元；社会保障和就业支出43942万元;卫生健康支出52804万元；节能环保支出27333万元；城乡社区支出162001万元；农林水支出111311万元；交通运输支出10599万元；资源勘探工业信息支出7249万元；商业服务业支出4008万元；金融支出43万元，自然资源海洋气象等支出8033万元；住房保障支出11534万元；粮油物资储备支出1902万元；灾害防治及应急管理支出2812万元；其他支出2003万元；债务付息支出17635万元；债务发行费用支出85万元；转移性支出69132万元；债务还本支出57830万元。</w:t>
      </w:r>
    </w:p>
    <w:p w14:paraId="27C6D8AC">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2.政府性基金预算支出完成194996万元，</w:t>
      </w:r>
      <w:r>
        <w:rPr>
          <w:rFonts w:hint="eastAsia" w:ascii="仿宋_GB2312" w:hAnsi="仿宋" w:eastAsia="仿宋_GB2312" w:cs="仿宋"/>
          <w:sz w:val="32"/>
          <w:szCs w:val="32"/>
        </w:rPr>
        <w:t>主要用于:社会保障和就业支出16万元；征地拆迁补偿支出26421万元；土地开发支出22万元；城市建设支出44244万元；农村基础设施建设支出15093万元；棚户区改造支出9302万元；其他地方自行试点项目收益专项债券收入安排的支出24000万元；彩票公益金安排的支出2699万元；债务付息支出38410万元；债务发行费用支出26万元;债务还本支出34763万元。</w:t>
      </w:r>
    </w:p>
    <w:p w14:paraId="357D0A80">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3.国有资本经营预算支出完成477万元，</w:t>
      </w:r>
      <w:r>
        <w:rPr>
          <w:rFonts w:hint="eastAsia" w:ascii="仿宋_GB2312" w:hAnsi="仿宋" w:eastAsia="仿宋_GB2312" w:cs="仿宋"/>
          <w:sz w:val="32"/>
          <w:szCs w:val="32"/>
        </w:rPr>
        <w:t>其中：用于国有企业资本金注入的支出298万元，解决历史遗留问题及改革成本支出52万元；按政策规定调出资金127万元。</w:t>
      </w:r>
    </w:p>
    <w:p w14:paraId="6E117F2B">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4.社会保险基金预算支出完成44881万元，</w:t>
      </w:r>
      <w:r>
        <w:rPr>
          <w:rFonts w:hint="eastAsia" w:ascii="仿宋_GB2312" w:hAnsi="仿宋" w:eastAsia="仿宋_GB2312" w:cs="仿宋"/>
          <w:sz w:val="32"/>
          <w:szCs w:val="32"/>
        </w:rPr>
        <w:t xml:space="preserve">其中：城乡居民基本养老保险基金支出4888万元；机关事业单位基本养老保险基金支出39993万元。 </w:t>
      </w:r>
    </w:p>
    <w:p w14:paraId="2DA4166C">
      <w:pPr>
        <w:spacing w:line="572" w:lineRule="exact"/>
        <w:ind w:firstLine="643"/>
        <w:rPr>
          <w:rFonts w:ascii="黑体" w:hAnsi="黑体" w:eastAsia="黑体" w:cs="黑体"/>
          <w:sz w:val="32"/>
          <w:szCs w:val="32"/>
        </w:rPr>
      </w:pPr>
      <w:r>
        <w:rPr>
          <w:rFonts w:hint="eastAsia" w:ascii="黑体" w:hAnsi="黑体" w:eastAsia="黑体" w:cs="黑体"/>
          <w:sz w:val="32"/>
          <w:szCs w:val="32"/>
        </w:rPr>
        <w:t>三、收支预算平衡情况</w:t>
      </w:r>
    </w:p>
    <w:p w14:paraId="0FC31B52">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2023年财政收入完成1124760万元；2023年财政支出完成</w:t>
      </w:r>
      <w:r>
        <w:rPr>
          <w:rFonts w:ascii="仿宋_GB2312" w:hAnsi="仿宋" w:eastAsia="仿宋_GB2312" w:cs="仿宋"/>
          <w:sz w:val="32"/>
          <w:szCs w:val="32"/>
        </w:rPr>
        <w:t>1064136</w:t>
      </w:r>
      <w:r>
        <w:rPr>
          <w:rFonts w:hint="eastAsia" w:ascii="仿宋_GB2312" w:hAnsi="仿宋" w:eastAsia="仿宋_GB2312" w:cs="仿宋"/>
          <w:sz w:val="32"/>
          <w:szCs w:val="32"/>
        </w:rPr>
        <w:t>万元；收支相抵，当年滚存结余60624万元，其中：</w:t>
      </w:r>
    </w:p>
    <w:p w14:paraId="16A65ED0">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一般预算收入合计853189万元；一般公共预算支出合计</w:t>
      </w:r>
      <w:r>
        <w:rPr>
          <w:rFonts w:ascii="仿宋_GB2312" w:hAnsi="仿宋" w:eastAsia="仿宋_GB2312" w:cs="仿宋"/>
          <w:sz w:val="32"/>
          <w:szCs w:val="32"/>
        </w:rPr>
        <w:t>823782</w:t>
      </w:r>
      <w:r>
        <w:rPr>
          <w:rFonts w:hint="eastAsia" w:ascii="仿宋_GB2312" w:hAnsi="仿宋" w:eastAsia="仿宋_GB2312" w:cs="仿宋"/>
          <w:sz w:val="32"/>
          <w:szCs w:val="32"/>
        </w:rPr>
        <w:t>万元;收支相抵，滚存结余29407万元。</w:t>
      </w:r>
    </w:p>
    <w:p w14:paraId="75D43D11">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政府性基金预算收入完成</w:t>
      </w:r>
      <w:r>
        <w:rPr>
          <w:rFonts w:ascii="仿宋_GB2312" w:hAnsi="仿宋" w:eastAsia="仿宋_GB2312" w:cs="仿宋"/>
          <w:sz w:val="32"/>
          <w:szCs w:val="32"/>
        </w:rPr>
        <w:t>198332</w:t>
      </w:r>
      <w:r>
        <w:rPr>
          <w:rFonts w:hint="eastAsia" w:ascii="仿宋_GB2312" w:hAnsi="仿宋" w:eastAsia="仿宋_GB2312" w:cs="仿宋"/>
          <w:sz w:val="32"/>
          <w:szCs w:val="32"/>
        </w:rPr>
        <w:t>万元;政府性基金预算支出完成194996万元；收支相抵，滚存结余3336万元。</w:t>
      </w:r>
    </w:p>
    <w:p w14:paraId="180A73AC">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国有资本经营预算收入完成897万元；国有资本经营预算支出完成477万元；收支相抵，滚存结余420万元。</w:t>
      </w:r>
    </w:p>
    <w:p w14:paraId="7C82F66F">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社会保险基金预算收入完成</w:t>
      </w:r>
      <w:r>
        <w:rPr>
          <w:rFonts w:ascii="仿宋_GB2312" w:hAnsi="仿宋" w:eastAsia="仿宋_GB2312" w:cs="仿宋"/>
          <w:sz w:val="32"/>
          <w:szCs w:val="32"/>
        </w:rPr>
        <w:t>72342</w:t>
      </w:r>
      <w:r>
        <w:rPr>
          <w:rFonts w:hint="eastAsia" w:ascii="仿宋_GB2312" w:hAnsi="仿宋" w:eastAsia="仿宋_GB2312" w:cs="仿宋"/>
          <w:sz w:val="32"/>
          <w:szCs w:val="32"/>
        </w:rPr>
        <w:t>万元；社会保险基金预算支出完成44881万元；收支相抵，滚存结余27461万元。</w:t>
      </w:r>
    </w:p>
    <w:p w14:paraId="0025F56B">
      <w:pPr>
        <w:spacing w:line="572" w:lineRule="exact"/>
        <w:ind w:firstLine="643"/>
        <w:rPr>
          <w:rFonts w:ascii="黑体" w:hAnsi="黑体" w:eastAsia="黑体" w:cs="黑体"/>
          <w:sz w:val="32"/>
          <w:szCs w:val="32"/>
        </w:rPr>
      </w:pPr>
      <w:r>
        <w:rPr>
          <w:rFonts w:hint="eastAsia" w:ascii="黑体" w:hAnsi="黑体" w:eastAsia="黑体" w:cs="黑体"/>
          <w:sz w:val="32"/>
          <w:szCs w:val="32"/>
        </w:rPr>
        <w:t>四、2024年财政预算（草案）</w:t>
      </w:r>
    </w:p>
    <w:p w14:paraId="6DA20793">
      <w:pPr>
        <w:spacing w:line="572"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（一）2024年财政预算收入安排情况</w:t>
      </w:r>
    </w:p>
    <w:p w14:paraId="7EB86FAD">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2024年全市安排地方财政预算收入879879万元，其中：</w:t>
      </w:r>
    </w:p>
    <w:p w14:paraId="3A3A8419">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1.一般公共预算收入562445万元,</w:t>
      </w:r>
      <w:r>
        <w:rPr>
          <w:rFonts w:hint="eastAsia" w:ascii="仿宋_GB2312" w:hAnsi="仿宋" w:eastAsia="仿宋_GB2312" w:cs="仿宋"/>
          <w:sz w:val="32"/>
          <w:szCs w:val="32"/>
        </w:rPr>
        <w:t>其中:税收收入260128万元，政府非税收入141622万元，增长7%；上级补助收入131116万元（其中：返还性收入6544万元，一般性转移支付收入120459万元，提前下达的专项转移支付收入4113万元），调入资金172万元，上年结转收入29407万元。</w:t>
      </w:r>
    </w:p>
    <w:p w14:paraId="0B786CCE">
      <w:pPr>
        <w:spacing w:line="572" w:lineRule="exact"/>
        <w:ind w:firstLine="643"/>
        <w:rPr>
          <w:rFonts w:ascii="仿宋_GB2312" w:hAnsi="仿宋" w:eastAsia="仿宋_GB2312" w:cs="仿宋"/>
          <w:b/>
          <w:bCs/>
          <w:sz w:val="32"/>
          <w:szCs w:val="32"/>
        </w:rPr>
      </w:pPr>
      <w:r>
        <w:rPr>
          <w:rFonts w:hint="eastAsia" w:ascii="仿宋_GB2312" w:hAnsi="仿宋" w:eastAsia="仿宋_GB2312" w:cs="仿宋"/>
          <w:b/>
          <w:bCs/>
          <w:sz w:val="32"/>
          <w:szCs w:val="32"/>
        </w:rPr>
        <w:t>2.政府性基金预算收入263468万元，</w:t>
      </w:r>
      <w:r>
        <w:rPr>
          <w:rFonts w:hint="eastAsia" w:ascii="仿宋_GB2312" w:hAnsi="仿宋" w:eastAsia="仿宋_GB2312" w:cs="仿宋"/>
          <w:sz w:val="32"/>
          <w:szCs w:val="32"/>
        </w:rPr>
        <w:t>其中：国有土地使用权出让收入200000万元；城市基础设施配套费收入4000万元，上级补助收入1232万元，专项债务对应项目专项收入54900万元，上年结转收入3336万元。</w:t>
      </w:r>
    </w:p>
    <w:p w14:paraId="515DAC65">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3.国有资本经营预算收入1139万元,</w:t>
      </w:r>
      <w:r>
        <w:rPr>
          <w:rFonts w:hint="eastAsia" w:ascii="仿宋_GB2312" w:hAnsi="仿宋" w:eastAsia="仿宋_GB2312" w:cs="仿宋"/>
          <w:sz w:val="32"/>
          <w:szCs w:val="32"/>
        </w:rPr>
        <w:t>其中：利润收入573万元，上级补助收入146万元，上年结转收入420万元。</w:t>
      </w:r>
    </w:p>
    <w:p w14:paraId="1012B178">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4.社会保险基金预算收入52827万元，</w:t>
      </w:r>
      <w:r>
        <w:rPr>
          <w:rFonts w:hint="eastAsia" w:ascii="仿宋_GB2312" w:hAnsi="仿宋" w:eastAsia="仿宋_GB2312" w:cs="仿宋"/>
          <w:sz w:val="32"/>
          <w:szCs w:val="32"/>
        </w:rPr>
        <w:t>其中：城乡居民基本养老保险基金收入7822万元；机关事业单位基本养老保险基金收入45005万元。</w:t>
      </w:r>
    </w:p>
    <w:p w14:paraId="3F1BB5A2">
      <w:pPr>
        <w:spacing w:line="572"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（二）2024年财政预算支出安排情况</w:t>
      </w:r>
    </w:p>
    <w:p w14:paraId="0857C8AA">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2024年全市安排地方财政预算支出876500万元，其中：</w:t>
      </w:r>
    </w:p>
    <w:p w14:paraId="5F0E4215">
      <w:pPr>
        <w:spacing w:line="572" w:lineRule="exact"/>
        <w:ind w:firstLine="643"/>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1.一般公共预算支出562445万元</w:t>
      </w:r>
    </w:p>
    <w:p w14:paraId="5AA38461">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按经济分类科目划分为：工资和福利支出238795万元；对个人家庭补助支出20322万元；商品和服务支出22894万元；民生项目保障支出227950万元；转移性支出35067万元；债务还本支出17417万元。</w:t>
      </w:r>
    </w:p>
    <w:p w14:paraId="66D510D7">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按功能分类科目划分为:一般公共服务支出105974万元；国防支出407万元；公共安全支出48882万元;教育支出84027万元；科学技术支出2244万元；文化旅游体育与传媒支出2283万元;社会保障和就业支出51120万元;卫生健康支出33904万元；节能环保支出10183万元；城乡社区支出26805万元；农林水支出50419万元；交通运输支出6507万元；资源勘探工业信息支出1641万元；商业服务业支出2483万元；自然资源海洋气象等支出1592万元;住房保障支出12478万元;粮油物资储备支出3867万元；灾害防治及应急管理支出3220万元；预备费5100万元;其他支出（绩效奖、增人增资等事项）37627万元；债务付息支出18910万元;债务发行费支出288万元;债务还本支出17417万元；上解上级支出35067万元。</w:t>
      </w:r>
    </w:p>
    <w:p w14:paraId="27B80B67">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2024年“三保”预算安排218208万元；其中：保工资153646万元；保运转11046万元；保基本民生53516万元。</w:t>
      </w:r>
    </w:p>
    <w:p w14:paraId="47DBFC3E">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2.政府性基金预算支出263468万元，</w:t>
      </w:r>
      <w:r>
        <w:rPr>
          <w:rFonts w:hint="eastAsia" w:ascii="仿宋_GB2312" w:hAnsi="仿宋" w:eastAsia="仿宋_GB2312" w:cs="仿宋"/>
          <w:sz w:val="32"/>
          <w:szCs w:val="32"/>
        </w:rPr>
        <w:t>主要用于：征地和拆迁补偿支出30000万元；城市建设支出160960万元（隐性债务还本36498万元，隐性债务付息7000万元，化解中小企业账款30000万元），农村基础设施建设支出13000万元，城市基础设施配套费安排的支出4000万元，移民补助31万元，彩票公益金安排的支出1201万元，政府专项债券付息支出39064万元，专项债券发行费212万元，政府专项债券还本支出15000万元。</w:t>
      </w:r>
    </w:p>
    <w:p w14:paraId="21C4008D">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3.国有资本经营预算支出1139万元,</w:t>
      </w:r>
      <w:r>
        <w:rPr>
          <w:rFonts w:hint="eastAsia" w:ascii="仿宋_GB2312" w:hAnsi="仿宋" w:eastAsia="仿宋_GB2312" w:cs="仿宋"/>
          <w:sz w:val="32"/>
          <w:szCs w:val="32"/>
        </w:rPr>
        <w:t>其中：用于国有企业资本金注入的支出401万元，解决历史遗留问题及改革成本支出566万元；按政策规定调出资金172万元。</w:t>
      </w:r>
    </w:p>
    <w:p w14:paraId="5A58FCC2">
      <w:pPr>
        <w:spacing w:line="572" w:lineRule="exact"/>
        <w:ind w:firstLine="643"/>
        <w:rPr>
          <w:rFonts w:ascii="仿宋_GB2312" w:hAnsi="仿宋" w:eastAsia="仿宋_GB2312" w:cs="仿宋"/>
          <w:sz w:val="32"/>
          <w:szCs w:val="32"/>
        </w:rPr>
      </w:pPr>
      <w:r>
        <w:rPr>
          <w:rFonts w:hint="eastAsia" w:ascii="仿宋_GB2312" w:hAnsi="仿宋" w:eastAsia="仿宋_GB2312" w:cs="仿宋"/>
          <w:b/>
          <w:bCs/>
          <w:sz w:val="32"/>
          <w:szCs w:val="32"/>
        </w:rPr>
        <w:t>4.社会保险基金预算支出49448万元，</w:t>
      </w:r>
      <w:r>
        <w:rPr>
          <w:rFonts w:hint="eastAsia" w:ascii="仿宋_GB2312" w:hAnsi="仿宋" w:eastAsia="仿宋_GB2312" w:cs="仿宋"/>
          <w:sz w:val="32"/>
          <w:szCs w:val="32"/>
        </w:rPr>
        <w:t>其中：城乡居民基本养老保险基金支出5419万元；机关事业单位基本养老保险基金支出44029万元。</w:t>
      </w:r>
    </w:p>
    <w:p w14:paraId="6591A442">
      <w:pPr>
        <w:spacing w:line="572"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（三）收支预算平衡情况</w:t>
      </w:r>
    </w:p>
    <w:p w14:paraId="1CE5D429">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2024年安排地方财政预算总收入</w:t>
      </w:r>
      <w:r>
        <w:rPr>
          <w:rFonts w:ascii="仿宋_GB2312" w:hAnsi="仿宋" w:eastAsia="仿宋_GB2312" w:cs="仿宋"/>
          <w:sz w:val="32"/>
          <w:szCs w:val="32"/>
        </w:rPr>
        <w:t>87</w:t>
      </w:r>
      <w:r>
        <w:rPr>
          <w:rFonts w:hint="eastAsia" w:ascii="仿宋_GB2312" w:hAnsi="仿宋" w:eastAsia="仿宋_GB2312" w:cs="仿宋"/>
          <w:sz w:val="32"/>
          <w:szCs w:val="32"/>
        </w:rPr>
        <w:t>98</w:t>
      </w:r>
      <w:r>
        <w:rPr>
          <w:rFonts w:ascii="仿宋_GB2312" w:hAnsi="仿宋" w:eastAsia="仿宋_GB2312" w:cs="仿宋"/>
          <w:sz w:val="32"/>
          <w:szCs w:val="32"/>
        </w:rPr>
        <w:t>79</w:t>
      </w:r>
      <w:r>
        <w:rPr>
          <w:rFonts w:hint="eastAsia" w:ascii="仿宋_GB2312" w:hAnsi="仿宋" w:eastAsia="仿宋_GB2312" w:cs="仿宋"/>
          <w:sz w:val="32"/>
          <w:szCs w:val="32"/>
        </w:rPr>
        <w:t>万元；2024年安排地方财政预算总支出</w:t>
      </w:r>
      <w:r>
        <w:rPr>
          <w:rFonts w:ascii="仿宋_GB2312" w:hAnsi="仿宋" w:eastAsia="仿宋_GB2312" w:cs="仿宋"/>
          <w:sz w:val="32"/>
          <w:szCs w:val="32"/>
        </w:rPr>
        <w:t>87</w:t>
      </w:r>
      <w:r>
        <w:rPr>
          <w:rFonts w:hint="eastAsia" w:ascii="仿宋_GB2312" w:hAnsi="仿宋" w:eastAsia="仿宋_GB2312" w:cs="仿宋"/>
          <w:sz w:val="32"/>
          <w:szCs w:val="32"/>
        </w:rPr>
        <w:t>65</w:t>
      </w:r>
      <w:r>
        <w:rPr>
          <w:rFonts w:ascii="仿宋_GB2312" w:hAnsi="仿宋" w:eastAsia="仿宋_GB2312" w:cs="仿宋"/>
          <w:sz w:val="32"/>
          <w:szCs w:val="32"/>
        </w:rPr>
        <w:t>00</w:t>
      </w:r>
      <w:r>
        <w:rPr>
          <w:rFonts w:hint="eastAsia" w:ascii="仿宋_GB2312" w:hAnsi="仿宋" w:eastAsia="仿宋_GB2312" w:cs="仿宋"/>
          <w:sz w:val="32"/>
          <w:szCs w:val="32"/>
        </w:rPr>
        <w:t>万元；收支相抵，当年预算结余3379万元（社会保险基金预算结余3379万元）。</w:t>
      </w:r>
    </w:p>
    <w:p w14:paraId="5011308E">
      <w:pPr>
        <w:adjustRightInd w:val="0"/>
        <w:snapToGrid w:val="0"/>
        <w:spacing w:line="560" w:lineRule="exact"/>
        <w:rPr>
          <w:rFonts w:ascii="仿宋" w:hAnsi="仿宋" w:eastAsia="仿宋" w:cs="仿宋"/>
          <w:sz w:val="34"/>
          <w:szCs w:val="34"/>
        </w:rPr>
      </w:pPr>
      <w:r>
        <w:rPr>
          <w:rFonts w:hint="eastAsia" w:ascii="仿宋_GB2312" w:hAnsi="仿宋" w:eastAsia="仿宋_GB2312" w:cs="仿宋"/>
          <w:sz w:val="32"/>
          <w:szCs w:val="32"/>
        </w:rPr>
        <w:br w:type="page"/>
      </w:r>
      <w:r>
        <w:rPr>
          <w:rFonts w:hint="eastAsia" w:ascii="黑体" w:hAnsi="黑体" w:eastAsia="黑体" w:cs="黑体"/>
          <w:sz w:val="32"/>
          <w:szCs w:val="32"/>
        </w:rPr>
        <w:t>附件2</w:t>
      </w:r>
    </w:p>
    <w:p w14:paraId="6B9216DE">
      <w:pPr>
        <w:adjustRightInd w:val="0"/>
        <w:snapToGrid w:val="0"/>
        <w:spacing w:line="560" w:lineRule="exact"/>
        <w:jc w:val="center"/>
        <w:rPr>
          <w:rFonts w:eastAsia="方正小标宋简体"/>
          <w:spacing w:val="-11"/>
          <w:kern w:val="1"/>
          <w:sz w:val="44"/>
          <w:szCs w:val="44"/>
        </w:rPr>
      </w:pPr>
    </w:p>
    <w:p w14:paraId="659E77ED">
      <w:pPr>
        <w:adjustRightInd w:val="0"/>
        <w:snapToGrid w:val="0"/>
        <w:spacing w:line="560" w:lineRule="exact"/>
        <w:jc w:val="center"/>
        <w:rPr>
          <w:rFonts w:ascii="方正小标宋简体" w:hAnsi="方正小标宋简体" w:eastAsia="方正小标宋简体" w:cs="方正小标宋简体"/>
          <w:color w:val="auto"/>
          <w:kern w:val="1"/>
          <w:sz w:val="44"/>
          <w:szCs w:val="44"/>
          <w:lang w:val="zh-CN"/>
        </w:rPr>
      </w:pPr>
      <w:r>
        <w:rPr>
          <w:rFonts w:hint="eastAsia" w:ascii="方正小标宋简体" w:hAnsi="方正小标宋简体" w:eastAsia="方正小标宋简体" w:cs="方正小标宋简体"/>
          <w:color w:val="auto"/>
          <w:kern w:val="1"/>
          <w:sz w:val="44"/>
          <w:szCs w:val="44"/>
        </w:rPr>
        <w:t>关于</w:t>
      </w:r>
      <w:r>
        <w:rPr>
          <w:rFonts w:hint="eastAsia" w:ascii="方正小标宋简体" w:hAnsi="方正小标宋简体" w:eastAsia="方正小标宋简体" w:cs="方正小标宋简体"/>
          <w:color w:val="auto"/>
          <w:kern w:val="1"/>
          <w:sz w:val="44"/>
          <w:szCs w:val="44"/>
          <w:lang w:val="zh-CN"/>
        </w:rPr>
        <w:t>202</w:t>
      </w:r>
      <w:r>
        <w:rPr>
          <w:rFonts w:hint="eastAsia" w:ascii="方正小标宋简体" w:hAnsi="方正小标宋简体" w:eastAsia="方正小标宋简体" w:cs="方正小标宋简体"/>
          <w:color w:val="auto"/>
          <w:kern w:val="1"/>
          <w:sz w:val="44"/>
          <w:szCs w:val="44"/>
        </w:rPr>
        <w:t>3</w:t>
      </w:r>
      <w:r>
        <w:rPr>
          <w:rFonts w:hint="eastAsia" w:ascii="方正小标宋简体" w:hAnsi="方正小标宋简体" w:eastAsia="方正小标宋简体" w:cs="方正小标宋简体"/>
          <w:color w:val="auto"/>
          <w:kern w:val="1"/>
          <w:sz w:val="44"/>
          <w:szCs w:val="44"/>
          <w:lang w:val="zh-CN"/>
        </w:rPr>
        <w:t>年昌吉高新区财政预算执行情况与</w:t>
      </w:r>
    </w:p>
    <w:p w14:paraId="06AA1E6A">
      <w:pPr>
        <w:adjustRightInd w:val="0"/>
        <w:snapToGrid w:val="0"/>
        <w:spacing w:line="560" w:lineRule="exact"/>
        <w:jc w:val="center"/>
        <w:rPr>
          <w:rFonts w:ascii="方正小标宋简体" w:hAnsi="方正小标宋简体" w:eastAsia="方正小标宋简体" w:cs="方正小标宋简体"/>
          <w:b/>
          <w:color w:val="auto"/>
          <w:kern w:val="1"/>
          <w:sz w:val="44"/>
          <w:szCs w:val="44"/>
        </w:rPr>
      </w:pPr>
      <w:r>
        <w:rPr>
          <w:rFonts w:hint="eastAsia" w:ascii="方正小标宋简体" w:hAnsi="方正小标宋简体" w:eastAsia="方正小标宋简体" w:cs="方正小标宋简体"/>
          <w:color w:val="auto"/>
          <w:kern w:val="1"/>
          <w:sz w:val="44"/>
          <w:szCs w:val="44"/>
          <w:lang w:val="zh-CN"/>
        </w:rPr>
        <w:t>2024年财政预算（草案）的报告</w:t>
      </w:r>
    </w:p>
    <w:p w14:paraId="7CE2C454">
      <w:pPr>
        <w:adjustRightInd w:val="0"/>
        <w:snapToGrid w:val="0"/>
        <w:spacing w:line="560" w:lineRule="exact"/>
        <w:ind w:firstLine="640"/>
        <w:rPr>
          <w:rFonts w:ascii="黑体" w:hAnsi="黑体" w:eastAsia="黑体" w:cs="黑体"/>
          <w:color w:val="auto"/>
          <w:sz w:val="32"/>
          <w:szCs w:val="32"/>
        </w:rPr>
      </w:pPr>
    </w:p>
    <w:p w14:paraId="35BF7FDB">
      <w:pPr>
        <w:spacing w:line="540" w:lineRule="exact"/>
        <w:ind w:firstLine="640"/>
        <w:rPr>
          <w:rFonts w:ascii="黑体" w:hAnsi="黑体" w:eastAsia="黑体" w:cs="黑体"/>
          <w:color w:val="auto"/>
          <w:sz w:val="32"/>
          <w:szCs w:val="32"/>
        </w:rPr>
      </w:pPr>
      <w:r>
        <w:rPr>
          <w:rFonts w:ascii="黑体" w:hAnsi="黑体" w:eastAsia="黑体" w:cs="黑体"/>
          <w:color w:val="auto"/>
          <w:sz w:val="32"/>
          <w:szCs w:val="32"/>
        </w:rPr>
        <w:t>一、20</w:t>
      </w:r>
      <w:r>
        <w:rPr>
          <w:rFonts w:hint="eastAsia" w:ascii="黑体" w:hAnsi="黑体" w:eastAsia="黑体" w:cs="黑体"/>
          <w:color w:val="auto"/>
          <w:sz w:val="32"/>
          <w:szCs w:val="32"/>
        </w:rPr>
        <w:t>23</w:t>
      </w:r>
      <w:r>
        <w:rPr>
          <w:rFonts w:ascii="黑体" w:hAnsi="黑体" w:eastAsia="黑体" w:cs="黑体"/>
          <w:color w:val="auto"/>
          <w:sz w:val="32"/>
          <w:szCs w:val="32"/>
        </w:rPr>
        <w:t>年财政收入预算执行情况</w:t>
      </w:r>
    </w:p>
    <w:p w14:paraId="6839DE1A">
      <w:pPr>
        <w:spacing w:line="540" w:lineRule="exact"/>
        <w:ind w:firstLine="643"/>
        <w:rPr>
          <w:rFonts w:ascii="楷体_GB2312" w:hAnsi="仿宋" w:eastAsia="楷体_GB2312" w:cs="仿宋"/>
          <w:b/>
          <w:color w:val="auto"/>
          <w:sz w:val="32"/>
          <w:szCs w:val="32"/>
        </w:rPr>
      </w:pPr>
      <w:r>
        <w:rPr>
          <w:rFonts w:hint="eastAsia" w:ascii="楷体_GB2312" w:hAnsi="仿宋" w:eastAsia="楷体_GB2312" w:cs="仿宋"/>
          <w:b/>
          <w:color w:val="auto"/>
          <w:sz w:val="32"/>
          <w:szCs w:val="32"/>
        </w:rPr>
        <w:t>（一）年初预算安排情况</w:t>
      </w:r>
    </w:p>
    <w:p w14:paraId="363E970A">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2023年安排地方财政预算收入80150万元，其中：一般公共预算收入49266万元；政府性基金预算收入30841万元；国有资本经营预算收入43万元。</w:t>
      </w:r>
    </w:p>
    <w:p w14:paraId="71A6129C">
      <w:pPr>
        <w:spacing w:line="540" w:lineRule="exact"/>
        <w:ind w:firstLine="643"/>
        <w:rPr>
          <w:rFonts w:ascii="楷体_GB2312" w:hAnsi="仿宋" w:eastAsia="楷体_GB2312" w:cs="仿宋"/>
          <w:b/>
          <w:color w:val="auto"/>
          <w:sz w:val="32"/>
          <w:szCs w:val="32"/>
        </w:rPr>
      </w:pPr>
      <w:r>
        <w:rPr>
          <w:rFonts w:ascii="楷体_GB2312" w:hAnsi="仿宋" w:eastAsia="楷体_GB2312" w:cs="仿宋"/>
          <w:b/>
          <w:color w:val="auto"/>
          <w:sz w:val="32"/>
          <w:szCs w:val="32"/>
        </w:rPr>
        <w:t>（二）收入预算执行情况</w:t>
      </w:r>
    </w:p>
    <w:p w14:paraId="365D42F7">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2023年全年实现地方财政收入86921万元，其中：</w:t>
      </w:r>
    </w:p>
    <w:p w14:paraId="735E07B4">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b/>
          <w:bCs/>
          <w:sz w:val="32"/>
          <w:szCs w:val="32"/>
        </w:rPr>
        <w:t>1.一般公共预算收入完成54235万元,</w:t>
      </w:r>
      <w:r>
        <w:rPr>
          <w:rFonts w:hint="eastAsia" w:ascii="仿宋_GB2312" w:hAnsi="仿宋" w:eastAsia="仿宋_GB2312" w:cs="仿宋"/>
          <w:sz w:val="32"/>
          <w:szCs w:val="32"/>
        </w:rPr>
        <w:t>其</w:t>
      </w:r>
      <w:r>
        <w:rPr>
          <w:rFonts w:hint="eastAsia" w:ascii="仿宋_GB2312" w:hAnsi="仿宋" w:eastAsia="仿宋_GB2312" w:cs="仿宋"/>
          <w:color w:val="auto"/>
          <w:sz w:val="32"/>
          <w:szCs w:val="32"/>
        </w:rPr>
        <w:t>中:（1）税收收入完成33199万元；（2）政府非税收入完成7429万元；（3）上级补助收入完成2891万元（一般性转移支付收入2613万元、专项转移支付收入278万元）；（4）地方政府一般债务转贷收入2100万元；（5）调入资金1117万元；（6）上年结余收入7499万元。</w:t>
      </w:r>
    </w:p>
    <w:p w14:paraId="44B845FC">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b/>
          <w:bCs/>
          <w:sz w:val="32"/>
          <w:szCs w:val="32"/>
        </w:rPr>
        <w:t>2.政府性基金预算收入完成32595万元,</w:t>
      </w:r>
      <w:r>
        <w:rPr>
          <w:rFonts w:hint="eastAsia" w:ascii="仿宋_GB2312" w:hAnsi="仿宋" w:eastAsia="仿宋_GB2312" w:cs="仿宋"/>
          <w:color w:val="auto"/>
          <w:sz w:val="32"/>
          <w:szCs w:val="32"/>
        </w:rPr>
        <w:t>其中：(1)政府性基金收入完成14772万元；（2）新增专项债务转贷收入13000万元；（3）上年结余收入4823万元。</w:t>
      </w:r>
    </w:p>
    <w:p w14:paraId="01C97BC3">
      <w:pPr>
        <w:spacing w:line="540" w:lineRule="exact"/>
        <w:ind w:firstLine="643"/>
        <w:rPr>
          <w:rFonts w:ascii="仿宋_GB2312" w:hAnsi="仿宋" w:eastAsia="仿宋_GB2312" w:cs="仿宋"/>
          <w:color w:val="auto"/>
          <w:spacing w:val="-11"/>
          <w:sz w:val="32"/>
          <w:szCs w:val="32"/>
        </w:rPr>
      </w:pPr>
      <w:r>
        <w:rPr>
          <w:rFonts w:hint="eastAsia" w:ascii="仿宋_GB2312" w:hAnsi="仿宋" w:eastAsia="仿宋_GB2312" w:cs="仿宋"/>
          <w:b/>
          <w:bCs/>
          <w:spacing w:val="-11"/>
          <w:sz w:val="32"/>
          <w:szCs w:val="32"/>
        </w:rPr>
        <w:t>3.国有资本经营预算收入91万元,</w:t>
      </w:r>
      <w:r>
        <w:rPr>
          <w:rFonts w:ascii="仿宋_GB2312" w:hAnsi="仿宋" w:eastAsia="仿宋_GB2312" w:cs="仿宋"/>
          <w:color w:val="auto"/>
          <w:spacing w:val="-11"/>
          <w:sz w:val="32"/>
          <w:szCs w:val="32"/>
        </w:rPr>
        <w:t>其中：利润收入91万元。</w:t>
      </w:r>
    </w:p>
    <w:p w14:paraId="24EAD90B">
      <w:pPr>
        <w:spacing w:line="540" w:lineRule="exact"/>
        <w:ind w:firstLine="640"/>
        <w:rPr>
          <w:rFonts w:ascii="黑体" w:hAnsi="黑体" w:eastAsia="黑体" w:cs="黑体"/>
          <w:color w:val="auto"/>
          <w:sz w:val="32"/>
          <w:szCs w:val="32"/>
        </w:rPr>
      </w:pPr>
      <w:r>
        <w:rPr>
          <w:rFonts w:ascii="黑体" w:hAnsi="黑体" w:eastAsia="黑体" w:cs="黑体"/>
          <w:color w:val="auto"/>
          <w:sz w:val="32"/>
          <w:szCs w:val="32"/>
        </w:rPr>
        <w:t>二、20</w:t>
      </w:r>
      <w:r>
        <w:rPr>
          <w:rFonts w:hint="eastAsia" w:ascii="黑体" w:hAnsi="黑体" w:eastAsia="黑体" w:cs="黑体"/>
          <w:color w:val="auto"/>
          <w:sz w:val="32"/>
          <w:szCs w:val="32"/>
        </w:rPr>
        <w:t>23</w:t>
      </w:r>
      <w:r>
        <w:rPr>
          <w:rFonts w:ascii="黑体" w:hAnsi="黑体" w:eastAsia="黑体" w:cs="黑体"/>
          <w:color w:val="auto"/>
          <w:sz w:val="32"/>
          <w:szCs w:val="32"/>
        </w:rPr>
        <w:t>年财政支出预算执行情况</w:t>
      </w:r>
    </w:p>
    <w:p w14:paraId="656BFB09">
      <w:pPr>
        <w:spacing w:line="540" w:lineRule="exact"/>
        <w:ind w:firstLine="643"/>
        <w:rPr>
          <w:rFonts w:ascii="楷体_GB2312" w:hAnsi="仿宋" w:eastAsia="楷体_GB2312" w:cs="仿宋"/>
          <w:b/>
          <w:color w:val="auto"/>
          <w:sz w:val="32"/>
          <w:szCs w:val="32"/>
        </w:rPr>
      </w:pPr>
      <w:r>
        <w:rPr>
          <w:rFonts w:ascii="楷体_GB2312" w:hAnsi="仿宋" w:eastAsia="楷体_GB2312" w:cs="仿宋"/>
          <w:b/>
          <w:color w:val="auto"/>
          <w:sz w:val="32"/>
          <w:szCs w:val="32"/>
        </w:rPr>
        <w:t>（一）年初预算安排情况</w:t>
      </w:r>
    </w:p>
    <w:p w14:paraId="449D54A9">
      <w:pPr>
        <w:spacing w:line="540" w:lineRule="exact"/>
        <w:ind w:firstLine="643"/>
        <w:rPr>
          <w:rFonts w:ascii="仿宋_GB2312" w:hAnsi="仿宋" w:eastAsia="仿宋_GB2312" w:cs="仿宋"/>
          <w:color w:val="auto"/>
          <w:spacing w:val="-6"/>
          <w:sz w:val="32"/>
          <w:szCs w:val="32"/>
        </w:rPr>
      </w:pPr>
      <w:r>
        <w:rPr>
          <w:rFonts w:hint="eastAsia" w:ascii="仿宋_GB2312" w:hAnsi="仿宋" w:eastAsia="仿宋_GB2312" w:cs="仿宋"/>
          <w:color w:val="auto"/>
          <w:spacing w:val="-6"/>
          <w:sz w:val="32"/>
          <w:szCs w:val="32"/>
        </w:rPr>
        <w:t>2023年安排地方财政预算支出80150万元，其中：一般公共预算支出49266万元；政府性基金预算支出30841万元；国有资本经营预算支出43万元。</w:t>
      </w:r>
    </w:p>
    <w:p w14:paraId="5324EECD">
      <w:pPr>
        <w:spacing w:line="540" w:lineRule="exact"/>
        <w:ind w:firstLine="643"/>
        <w:rPr>
          <w:rFonts w:ascii="楷体_GB2312" w:hAnsi="仿宋" w:eastAsia="楷体_GB2312" w:cs="仿宋"/>
          <w:b/>
          <w:color w:val="auto"/>
          <w:sz w:val="32"/>
          <w:szCs w:val="32"/>
        </w:rPr>
      </w:pPr>
      <w:r>
        <w:rPr>
          <w:rFonts w:ascii="楷体_GB2312" w:hAnsi="仿宋" w:eastAsia="楷体_GB2312" w:cs="仿宋"/>
          <w:b/>
          <w:color w:val="auto"/>
          <w:sz w:val="32"/>
          <w:szCs w:val="32"/>
        </w:rPr>
        <w:t>（二）支出预算执行情况</w:t>
      </w:r>
    </w:p>
    <w:p w14:paraId="1D152D22">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2023年完成地方财政预算支出81926万元，其中：</w:t>
      </w:r>
    </w:p>
    <w:p w14:paraId="2ADE13BE">
      <w:pPr>
        <w:spacing w:line="540" w:lineRule="exact"/>
        <w:ind w:firstLine="643"/>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1.一般公共预算支出完成50870万元</w:t>
      </w:r>
    </w:p>
    <w:p w14:paraId="5EBF1893">
      <w:pPr>
        <w:spacing w:line="54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按经济分类科目划分为：工资和福利支出4140万元；对个人家庭补助支出29万元；商品和服务支出6257万元；民生项目保障支出32778万元；债务还本支出2100万元；安排预算稳定调节基金2536万元；上解支出3030万元。</w:t>
      </w:r>
    </w:p>
    <w:p w14:paraId="5DDF7803">
      <w:pPr>
        <w:spacing w:line="540" w:lineRule="exact"/>
        <w:ind w:firstLine="643"/>
        <w:rPr>
          <w:rFonts w:ascii="仿宋_GB2312" w:hAnsi="仿宋" w:eastAsia="仿宋_GB2312" w:cs="仿宋"/>
          <w:color w:val="auto"/>
          <w:spacing w:val="-10"/>
          <w:sz w:val="32"/>
          <w:szCs w:val="32"/>
        </w:rPr>
      </w:pPr>
      <w:r>
        <w:rPr>
          <w:rFonts w:hint="eastAsia" w:ascii="仿宋_GB2312" w:hAnsi="仿宋" w:eastAsia="仿宋_GB2312" w:cs="仿宋"/>
          <w:color w:val="auto"/>
          <w:spacing w:val="-10"/>
          <w:sz w:val="32"/>
          <w:szCs w:val="32"/>
        </w:rPr>
        <w:t>按功能分类科目划分为：一般公共服务支出2623万元；公共安全支出613万元;教育支出74万元；科学技术支出2318万元;社会保障和就业支出417万元；卫生健康支出4774万元；节能环保支出1367万元；城乡社区支出26610万元；资源勘探工业信息支出1648万元；商业服务业等支出288万元；自然资源海洋气象等支出370万元；住房保障支出124万元；灾害防治及应急管理支出1312万元；其他支出278万元；债务付息支出386万元；债务发行费用支出2万元；一般债还本支出2100万元；安排预算稳定调节基金2536万元；上解支出3030万元。</w:t>
      </w:r>
    </w:p>
    <w:p w14:paraId="02C7B35C">
      <w:pPr>
        <w:spacing w:line="540" w:lineRule="exact"/>
        <w:ind w:firstLine="643"/>
        <w:rPr>
          <w:rFonts w:ascii="仿宋_GB2312" w:hAnsi="仿宋" w:eastAsia="仿宋_GB2312" w:cs="仿宋"/>
          <w:color w:val="auto"/>
          <w:spacing w:val="-6"/>
          <w:sz w:val="32"/>
          <w:szCs w:val="32"/>
        </w:rPr>
      </w:pPr>
      <w:r>
        <w:rPr>
          <w:rFonts w:hint="eastAsia" w:ascii="仿宋_GB2312" w:hAnsi="仿宋" w:eastAsia="仿宋_GB2312" w:cs="仿宋"/>
          <w:b/>
          <w:bCs/>
          <w:sz w:val="32"/>
          <w:szCs w:val="32"/>
        </w:rPr>
        <w:t>2.政府性基金预算支出完成30965万元，</w:t>
      </w:r>
      <w:r>
        <w:rPr>
          <w:rFonts w:hint="eastAsia" w:ascii="仿宋_GB2312" w:hAnsi="仿宋" w:eastAsia="仿宋_GB2312" w:cs="仿宋"/>
          <w:color w:val="auto"/>
          <w:spacing w:val="-6"/>
          <w:sz w:val="32"/>
          <w:szCs w:val="32"/>
        </w:rPr>
        <w:t>主要用于:城乡社区支出1302万元；城市基础设施配套费安排的支出2849万元；其他支出13000万元；债务付息支出1156万元；债务发行费用支出14万元；债务还本支出11554万元；调出资金1090万元。</w:t>
      </w:r>
    </w:p>
    <w:p w14:paraId="024ADE44">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3.国有资本经营预算支出91万元,其中：用于国有企业资本金注入的支出64万元；按政策规定调出资金27万元。</w:t>
      </w:r>
    </w:p>
    <w:p w14:paraId="035499BC">
      <w:pPr>
        <w:spacing w:line="540" w:lineRule="exact"/>
        <w:ind w:firstLine="640"/>
        <w:rPr>
          <w:rFonts w:ascii="黑体" w:hAnsi="黑体" w:eastAsia="黑体" w:cs="黑体"/>
          <w:color w:val="auto"/>
          <w:sz w:val="32"/>
          <w:szCs w:val="32"/>
        </w:rPr>
      </w:pPr>
      <w:r>
        <w:rPr>
          <w:rFonts w:ascii="黑体" w:hAnsi="黑体" w:eastAsia="黑体" w:cs="黑体"/>
          <w:color w:val="auto"/>
          <w:sz w:val="32"/>
          <w:szCs w:val="32"/>
        </w:rPr>
        <w:t>三、收支预算平衡情况</w:t>
      </w:r>
    </w:p>
    <w:p w14:paraId="78E7199A">
      <w:pPr>
        <w:spacing w:line="540" w:lineRule="exact"/>
        <w:ind w:firstLine="640"/>
        <w:rPr>
          <w:rFonts w:ascii="仿宋_GB2312" w:hAnsi="仿宋" w:eastAsia="仿宋_GB2312" w:cs="仿宋"/>
          <w:color w:val="auto"/>
          <w:spacing w:val="-8"/>
          <w:sz w:val="32"/>
          <w:szCs w:val="32"/>
        </w:rPr>
      </w:pPr>
      <w:r>
        <w:rPr>
          <w:rFonts w:hint="eastAsia" w:ascii="仿宋_GB2312" w:hAnsi="仿宋" w:eastAsia="仿宋_GB2312" w:cs="仿宋"/>
          <w:color w:val="auto"/>
          <w:spacing w:val="-8"/>
          <w:sz w:val="32"/>
          <w:szCs w:val="32"/>
        </w:rPr>
        <w:t>2023年财政收入总额完成</w:t>
      </w:r>
      <w:r>
        <w:rPr>
          <w:rFonts w:ascii="仿宋_GB2312" w:hAnsi="仿宋" w:eastAsia="仿宋_GB2312" w:cs="仿宋"/>
          <w:color w:val="auto"/>
          <w:spacing w:val="-8"/>
          <w:sz w:val="32"/>
          <w:szCs w:val="32"/>
        </w:rPr>
        <w:t>86921</w:t>
      </w:r>
      <w:r>
        <w:rPr>
          <w:rFonts w:hint="eastAsia" w:ascii="仿宋_GB2312" w:hAnsi="仿宋" w:eastAsia="仿宋_GB2312" w:cs="仿宋"/>
          <w:color w:val="auto"/>
          <w:spacing w:val="-8"/>
          <w:sz w:val="32"/>
          <w:szCs w:val="32"/>
        </w:rPr>
        <w:t>万元；2023年财政支出总额完成</w:t>
      </w:r>
      <w:r>
        <w:rPr>
          <w:rFonts w:ascii="仿宋_GB2312" w:hAnsi="仿宋" w:eastAsia="仿宋_GB2312" w:cs="仿宋"/>
          <w:color w:val="auto"/>
          <w:spacing w:val="-8"/>
          <w:sz w:val="32"/>
          <w:szCs w:val="32"/>
        </w:rPr>
        <w:t>81926</w:t>
      </w:r>
      <w:r>
        <w:rPr>
          <w:rFonts w:hint="eastAsia" w:ascii="仿宋_GB2312" w:hAnsi="仿宋" w:eastAsia="仿宋_GB2312" w:cs="仿宋"/>
          <w:color w:val="auto"/>
          <w:spacing w:val="-8"/>
          <w:sz w:val="32"/>
          <w:szCs w:val="32"/>
        </w:rPr>
        <w:t>万元；收支相抵，当年滚存结余4995万元，其中：</w:t>
      </w:r>
    </w:p>
    <w:p w14:paraId="34F81A81">
      <w:pPr>
        <w:spacing w:line="540" w:lineRule="exact"/>
        <w:ind w:firstLine="643"/>
        <w:rPr>
          <w:rFonts w:ascii="仿宋_GB2312" w:hAnsi="仿宋" w:eastAsia="仿宋_GB2312" w:cs="仿宋"/>
          <w:color w:val="auto"/>
          <w:spacing w:val="-8"/>
          <w:sz w:val="32"/>
          <w:szCs w:val="32"/>
        </w:rPr>
      </w:pPr>
      <w:r>
        <w:rPr>
          <w:rFonts w:hint="eastAsia" w:ascii="仿宋_GB2312" w:hAnsi="仿宋" w:eastAsia="仿宋_GB2312" w:cs="仿宋"/>
          <w:color w:val="auto"/>
          <w:spacing w:val="-8"/>
          <w:sz w:val="32"/>
          <w:szCs w:val="32"/>
        </w:rPr>
        <w:t>一般预算收入合计</w:t>
      </w:r>
      <w:r>
        <w:rPr>
          <w:rFonts w:ascii="仿宋_GB2312" w:hAnsi="仿宋" w:eastAsia="仿宋_GB2312" w:cs="仿宋"/>
          <w:color w:val="auto"/>
          <w:spacing w:val="-8"/>
          <w:sz w:val="32"/>
          <w:szCs w:val="32"/>
        </w:rPr>
        <w:t>54235</w:t>
      </w:r>
      <w:r>
        <w:rPr>
          <w:rFonts w:hint="eastAsia" w:ascii="仿宋_GB2312" w:hAnsi="仿宋" w:eastAsia="仿宋_GB2312" w:cs="仿宋"/>
          <w:color w:val="auto"/>
          <w:spacing w:val="-8"/>
          <w:sz w:val="32"/>
          <w:szCs w:val="32"/>
        </w:rPr>
        <w:t>万元；一般公共预算支出合计</w:t>
      </w:r>
      <w:r>
        <w:rPr>
          <w:rFonts w:ascii="仿宋_GB2312" w:hAnsi="仿宋" w:eastAsia="仿宋_GB2312" w:cs="仿宋"/>
          <w:color w:val="auto"/>
          <w:spacing w:val="-8"/>
          <w:sz w:val="32"/>
          <w:szCs w:val="32"/>
        </w:rPr>
        <w:t>50870</w:t>
      </w:r>
      <w:r>
        <w:rPr>
          <w:rFonts w:hint="eastAsia" w:ascii="仿宋_GB2312" w:hAnsi="仿宋" w:eastAsia="仿宋_GB2312" w:cs="仿宋"/>
          <w:color w:val="auto"/>
          <w:spacing w:val="-8"/>
          <w:sz w:val="32"/>
          <w:szCs w:val="32"/>
        </w:rPr>
        <w:t>万元；收支相抵，滚存结余3365万元。</w:t>
      </w:r>
    </w:p>
    <w:p w14:paraId="1BF33CF1">
      <w:pPr>
        <w:spacing w:line="540" w:lineRule="exact"/>
        <w:ind w:firstLine="640"/>
        <w:rPr>
          <w:rFonts w:ascii="仿宋_GB2312" w:hAnsi="仿宋" w:eastAsia="仿宋_GB2312" w:cs="仿宋"/>
          <w:color w:val="auto"/>
          <w:spacing w:val="-8"/>
          <w:sz w:val="32"/>
          <w:szCs w:val="32"/>
        </w:rPr>
      </w:pPr>
      <w:r>
        <w:rPr>
          <w:rFonts w:hint="eastAsia" w:ascii="仿宋_GB2312" w:hAnsi="仿宋" w:eastAsia="仿宋_GB2312" w:cs="仿宋"/>
          <w:color w:val="auto"/>
          <w:spacing w:val="-8"/>
          <w:sz w:val="32"/>
          <w:szCs w:val="32"/>
        </w:rPr>
        <w:t>政府性基金预算收入完成</w:t>
      </w:r>
      <w:r>
        <w:rPr>
          <w:rFonts w:ascii="仿宋_GB2312" w:hAnsi="仿宋" w:eastAsia="仿宋_GB2312" w:cs="仿宋"/>
          <w:color w:val="auto"/>
          <w:spacing w:val="-8"/>
          <w:sz w:val="32"/>
          <w:szCs w:val="32"/>
        </w:rPr>
        <w:t>32595</w:t>
      </w:r>
      <w:r>
        <w:rPr>
          <w:rFonts w:hint="eastAsia" w:ascii="仿宋_GB2312" w:hAnsi="仿宋" w:eastAsia="仿宋_GB2312" w:cs="仿宋"/>
          <w:color w:val="auto"/>
          <w:spacing w:val="-8"/>
          <w:sz w:val="32"/>
          <w:szCs w:val="32"/>
        </w:rPr>
        <w:t>万元;政府性基金预算支出完成</w:t>
      </w:r>
      <w:r>
        <w:rPr>
          <w:rFonts w:ascii="仿宋_GB2312" w:hAnsi="仿宋" w:eastAsia="仿宋_GB2312" w:cs="仿宋"/>
          <w:color w:val="auto"/>
          <w:spacing w:val="-8"/>
          <w:sz w:val="32"/>
          <w:szCs w:val="32"/>
        </w:rPr>
        <w:t>30965</w:t>
      </w:r>
      <w:r>
        <w:rPr>
          <w:rFonts w:hint="eastAsia" w:ascii="仿宋_GB2312" w:hAnsi="仿宋" w:eastAsia="仿宋_GB2312" w:cs="仿宋"/>
          <w:color w:val="auto"/>
          <w:spacing w:val="-8"/>
          <w:sz w:val="32"/>
          <w:szCs w:val="32"/>
        </w:rPr>
        <w:t>万元；收支相抵，滚存结余1630万元。</w:t>
      </w:r>
    </w:p>
    <w:p w14:paraId="77574C78">
      <w:pPr>
        <w:spacing w:line="540" w:lineRule="exact"/>
        <w:ind w:firstLine="640"/>
        <w:rPr>
          <w:rFonts w:ascii="仿宋_GB2312" w:hAnsi="仿宋" w:eastAsia="仿宋_GB2312" w:cs="仿宋"/>
          <w:color w:val="auto"/>
          <w:spacing w:val="-8"/>
          <w:sz w:val="32"/>
          <w:szCs w:val="32"/>
        </w:rPr>
      </w:pPr>
      <w:r>
        <w:rPr>
          <w:rFonts w:hint="eastAsia" w:ascii="仿宋_GB2312" w:hAnsi="仿宋" w:eastAsia="仿宋_GB2312" w:cs="仿宋"/>
          <w:color w:val="auto"/>
          <w:spacing w:val="-8"/>
          <w:sz w:val="32"/>
          <w:szCs w:val="32"/>
        </w:rPr>
        <w:t>国有资本经营预算</w:t>
      </w:r>
      <w:r>
        <w:rPr>
          <w:rFonts w:ascii="仿宋_GB2312" w:hAnsi="仿宋" w:eastAsia="仿宋_GB2312" w:cs="仿宋"/>
          <w:color w:val="auto"/>
          <w:spacing w:val="-8"/>
          <w:sz w:val="32"/>
          <w:szCs w:val="32"/>
        </w:rPr>
        <w:t>收入完成91万元</w:t>
      </w:r>
      <w:r>
        <w:rPr>
          <w:rFonts w:hint="eastAsia" w:ascii="仿宋_GB2312" w:hAnsi="仿宋" w:eastAsia="仿宋_GB2312" w:cs="仿宋"/>
          <w:color w:val="auto"/>
          <w:spacing w:val="-8"/>
          <w:sz w:val="32"/>
          <w:szCs w:val="32"/>
        </w:rPr>
        <w:t>；国有资本经营预算支出完成91万元；收支相抵，滚存结余0万元。</w:t>
      </w:r>
    </w:p>
    <w:p w14:paraId="23462FA9">
      <w:pPr>
        <w:spacing w:line="540" w:lineRule="exact"/>
        <w:ind w:firstLine="640"/>
        <w:rPr>
          <w:rFonts w:ascii="黑体" w:hAnsi="黑体" w:eastAsia="黑体" w:cs="黑体"/>
          <w:color w:val="auto"/>
          <w:sz w:val="32"/>
          <w:szCs w:val="32"/>
        </w:rPr>
      </w:pPr>
      <w:r>
        <w:rPr>
          <w:rFonts w:ascii="黑体" w:hAnsi="黑体" w:eastAsia="黑体" w:cs="黑体"/>
          <w:color w:val="auto"/>
          <w:sz w:val="32"/>
          <w:szCs w:val="32"/>
        </w:rPr>
        <w:t>四、202</w:t>
      </w:r>
      <w:r>
        <w:rPr>
          <w:rFonts w:hint="eastAsia" w:ascii="黑体" w:hAnsi="黑体" w:eastAsia="黑体" w:cs="黑体"/>
          <w:color w:val="auto"/>
          <w:sz w:val="32"/>
          <w:szCs w:val="32"/>
        </w:rPr>
        <w:t>4</w:t>
      </w:r>
      <w:r>
        <w:rPr>
          <w:rFonts w:ascii="黑体" w:hAnsi="黑体" w:eastAsia="黑体" w:cs="黑体"/>
          <w:color w:val="auto"/>
          <w:sz w:val="32"/>
          <w:szCs w:val="32"/>
        </w:rPr>
        <w:t>年财政预算（草案）</w:t>
      </w:r>
    </w:p>
    <w:p w14:paraId="3ACF1B10">
      <w:pPr>
        <w:spacing w:line="540" w:lineRule="exact"/>
        <w:ind w:firstLine="643"/>
        <w:rPr>
          <w:rFonts w:ascii="楷体_GB2312" w:hAnsi="黑体" w:eastAsia="楷体_GB2312" w:cs="黑体"/>
          <w:b/>
          <w:color w:val="auto"/>
          <w:sz w:val="32"/>
          <w:szCs w:val="32"/>
        </w:rPr>
      </w:pPr>
      <w:r>
        <w:rPr>
          <w:rFonts w:hint="eastAsia" w:ascii="楷体_GB2312" w:hAnsi="黑体" w:eastAsia="楷体_GB2312" w:cs="黑体"/>
          <w:b/>
          <w:color w:val="auto"/>
          <w:sz w:val="32"/>
          <w:szCs w:val="32"/>
        </w:rPr>
        <w:t>（一）2024年财政预算收入安排情况</w:t>
      </w:r>
    </w:p>
    <w:p w14:paraId="6207CEBD">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2024年安排地方财政预算收入61796万元，其中：</w:t>
      </w:r>
    </w:p>
    <w:p w14:paraId="36314B08">
      <w:pPr>
        <w:spacing w:line="540" w:lineRule="exact"/>
        <w:ind w:firstLine="619" w:firstLineChars="200"/>
        <w:rPr>
          <w:rFonts w:ascii="仿宋_GB2312" w:hAnsi="仿宋" w:eastAsia="仿宋_GB2312" w:cs="仿宋"/>
          <w:color w:val="auto"/>
          <w:spacing w:val="-6"/>
          <w:sz w:val="32"/>
          <w:szCs w:val="32"/>
        </w:rPr>
      </w:pPr>
      <w:r>
        <w:rPr>
          <w:rFonts w:hint="eastAsia" w:ascii="仿宋_GB2312" w:hAnsi="仿宋" w:eastAsia="仿宋_GB2312" w:cs="仿宋"/>
          <w:b/>
          <w:bCs/>
          <w:spacing w:val="-6"/>
          <w:sz w:val="32"/>
          <w:szCs w:val="32"/>
        </w:rPr>
        <w:t>1.一般公共预算收入总计48573万元,</w:t>
      </w:r>
      <w:r>
        <w:rPr>
          <w:rFonts w:hint="eastAsia" w:ascii="仿宋_GB2312" w:hAnsi="仿宋" w:eastAsia="仿宋_GB2312" w:cs="仿宋"/>
          <w:color w:val="auto"/>
          <w:spacing w:val="-6"/>
          <w:sz w:val="32"/>
          <w:szCs w:val="32"/>
        </w:rPr>
        <w:t>其中：一般公共预算收入44680万元，增长10%（税收收入38480万元，政府非税收入6200万元）；上级补助收入500万元（上级专项转移支付收入500万元）；调入资金28万元；上年结余收入3365万元。</w:t>
      </w:r>
    </w:p>
    <w:p w14:paraId="22A25550">
      <w:pPr>
        <w:spacing w:line="540" w:lineRule="exact"/>
        <w:ind w:firstLine="643" w:firstLineChars="200"/>
        <w:rPr>
          <w:rFonts w:ascii="仿宋_GB2312" w:hAnsi="仿宋" w:eastAsia="仿宋_GB2312" w:cs="仿宋"/>
          <w:color w:val="auto"/>
          <w:sz w:val="32"/>
          <w:szCs w:val="32"/>
        </w:rPr>
      </w:pPr>
      <w:r>
        <w:rPr>
          <w:rFonts w:hint="eastAsia" w:ascii="仿宋_GB2312" w:hAnsi="仿宋" w:eastAsia="仿宋_GB2312" w:cs="仿宋"/>
          <w:b/>
          <w:bCs/>
          <w:sz w:val="32"/>
          <w:szCs w:val="32"/>
        </w:rPr>
        <w:t>2.政府性基金预算收入总计13130万元，</w:t>
      </w:r>
      <w:r>
        <w:rPr>
          <w:rFonts w:hint="eastAsia" w:ascii="仿宋_GB2312" w:hAnsi="仿宋" w:eastAsia="仿宋_GB2312" w:cs="仿宋"/>
          <w:color w:val="auto"/>
          <w:sz w:val="32"/>
          <w:szCs w:val="32"/>
        </w:rPr>
        <w:t>其中：国有土地使用权出让收入10000万元；城市基础设施配套费收入1000万元；排污费收入500万元；上年结余收入1630万元。</w:t>
      </w:r>
    </w:p>
    <w:p w14:paraId="3D02F92F">
      <w:pPr>
        <w:spacing w:line="540" w:lineRule="exact"/>
        <w:ind w:firstLine="643"/>
        <w:rPr>
          <w:rFonts w:ascii="仿宋_GB2312" w:hAnsi="仿宋" w:eastAsia="仿宋_GB2312" w:cs="仿宋"/>
          <w:color w:val="auto"/>
          <w:spacing w:val="-11"/>
          <w:sz w:val="32"/>
          <w:szCs w:val="32"/>
        </w:rPr>
      </w:pPr>
      <w:r>
        <w:rPr>
          <w:rFonts w:hint="eastAsia" w:ascii="仿宋_GB2312" w:hAnsi="仿宋" w:eastAsia="仿宋_GB2312" w:cs="仿宋"/>
          <w:b/>
          <w:bCs/>
          <w:spacing w:val="-11"/>
          <w:sz w:val="32"/>
          <w:szCs w:val="32"/>
        </w:rPr>
        <w:t>3.国有资本经营预算收入93万元，</w:t>
      </w:r>
      <w:r>
        <w:rPr>
          <w:rFonts w:hint="eastAsia" w:ascii="仿宋_GB2312" w:hAnsi="仿宋" w:eastAsia="仿宋_GB2312" w:cs="仿宋"/>
          <w:color w:val="auto"/>
          <w:spacing w:val="-11"/>
          <w:sz w:val="32"/>
          <w:szCs w:val="32"/>
        </w:rPr>
        <w:t>其中：利润收入93万元。</w:t>
      </w:r>
    </w:p>
    <w:p w14:paraId="084B96AE">
      <w:pPr>
        <w:spacing w:line="540" w:lineRule="exact"/>
        <w:ind w:firstLine="643"/>
        <w:rPr>
          <w:rFonts w:ascii="楷体_GB2312" w:hAnsi="黑体" w:eastAsia="楷体_GB2312" w:cs="黑体"/>
          <w:b/>
          <w:color w:val="auto"/>
          <w:sz w:val="32"/>
          <w:szCs w:val="32"/>
        </w:rPr>
      </w:pPr>
      <w:r>
        <w:rPr>
          <w:rFonts w:ascii="楷体_GB2312" w:hAnsi="黑体" w:eastAsia="楷体_GB2312" w:cs="黑体"/>
          <w:b/>
          <w:color w:val="auto"/>
          <w:sz w:val="32"/>
          <w:szCs w:val="32"/>
        </w:rPr>
        <w:t>（</w:t>
      </w:r>
      <w:r>
        <w:rPr>
          <w:rFonts w:hint="eastAsia" w:ascii="楷体_GB2312" w:hAnsi="黑体" w:eastAsia="楷体_GB2312" w:cs="黑体"/>
          <w:b/>
          <w:color w:val="auto"/>
          <w:sz w:val="32"/>
          <w:szCs w:val="32"/>
        </w:rPr>
        <w:t>二</w:t>
      </w:r>
      <w:r>
        <w:rPr>
          <w:rFonts w:ascii="楷体_GB2312" w:hAnsi="黑体" w:eastAsia="楷体_GB2312" w:cs="黑体"/>
          <w:b/>
          <w:color w:val="auto"/>
          <w:sz w:val="32"/>
          <w:szCs w:val="32"/>
        </w:rPr>
        <w:t>）202</w:t>
      </w:r>
      <w:r>
        <w:rPr>
          <w:rFonts w:hint="eastAsia" w:ascii="楷体_GB2312" w:hAnsi="黑体" w:eastAsia="楷体_GB2312" w:cs="黑体"/>
          <w:b/>
          <w:color w:val="auto"/>
          <w:sz w:val="32"/>
          <w:szCs w:val="32"/>
        </w:rPr>
        <w:t>4</w:t>
      </w:r>
      <w:r>
        <w:rPr>
          <w:rFonts w:ascii="楷体_GB2312" w:hAnsi="黑体" w:eastAsia="楷体_GB2312" w:cs="黑体"/>
          <w:b/>
          <w:color w:val="auto"/>
          <w:sz w:val="32"/>
          <w:szCs w:val="32"/>
        </w:rPr>
        <w:t>年财政预算支出安排情况</w:t>
      </w:r>
    </w:p>
    <w:p w14:paraId="3C045DA7">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2024年安排地方财政预算支出61796万元，其中：</w:t>
      </w:r>
    </w:p>
    <w:p w14:paraId="139F6A3D">
      <w:pPr>
        <w:spacing w:line="540" w:lineRule="exact"/>
        <w:ind w:firstLine="643"/>
        <w:rPr>
          <w:rFonts w:ascii="仿宋_GB2312" w:hAnsi="仿宋" w:eastAsia="仿宋_GB2312" w:cs="仿宋"/>
          <w:b/>
          <w:bCs/>
          <w:sz w:val="32"/>
          <w:szCs w:val="32"/>
        </w:rPr>
      </w:pPr>
      <w:r>
        <w:rPr>
          <w:rFonts w:hint="eastAsia" w:ascii="仿宋_GB2312" w:hAnsi="仿宋" w:eastAsia="仿宋_GB2312" w:cs="仿宋"/>
          <w:b/>
          <w:bCs/>
          <w:sz w:val="32"/>
          <w:szCs w:val="32"/>
        </w:rPr>
        <w:t>1.一般公共预算支出48573万元</w:t>
      </w:r>
    </w:p>
    <w:p w14:paraId="484F8B5A">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按经济分类科目划分为：工资和福利支出3693万元；对个人家庭补助支出15万元；商品和服务支出4042万元；民生项目保障支出38823万元；转移性支出2000万元。</w:t>
      </w:r>
    </w:p>
    <w:p w14:paraId="6AF61DC2">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color w:val="auto"/>
          <w:sz w:val="32"/>
          <w:szCs w:val="32"/>
        </w:rPr>
        <w:t>按功能分类科目划分为:一般公共服务支出3786万元；公共安全支出1077万元;教育支出1800万元；科学技术支出3809万元；社会保障和就业支出477万元；卫生健康支出189万元；节能环保支出310万元；城乡社区支出25737万元；资源勘探工业信息等支出4050万元；商业服务业等支出500万元；自然资源海洋气象支出627万元;住房保障支出133万元；灾害防治及应急管理支出3049万元；预备费500万元；其他支出142万元；债务付息支出355万元；债务发行费支出4万元；上解支出2000万元。</w:t>
      </w:r>
    </w:p>
    <w:p w14:paraId="774FCDF6">
      <w:pPr>
        <w:spacing w:line="572" w:lineRule="exact"/>
        <w:ind w:firstLine="643"/>
        <w:rPr>
          <w:rFonts w:ascii="仿宋_GB2312" w:hAnsi="仿宋" w:eastAsia="仿宋_GB2312" w:cs="仿宋"/>
          <w:sz w:val="32"/>
          <w:szCs w:val="32"/>
        </w:rPr>
      </w:pPr>
      <w:r>
        <w:rPr>
          <w:rFonts w:hint="eastAsia" w:ascii="仿宋_GB2312" w:hAnsi="仿宋" w:eastAsia="仿宋_GB2312" w:cs="仿宋"/>
          <w:sz w:val="32"/>
          <w:szCs w:val="32"/>
        </w:rPr>
        <w:t>2024年“三保”预算安排1759万元；其中：保工资1602万元；保运转157万元。</w:t>
      </w:r>
    </w:p>
    <w:p w14:paraId="24D89CCD">
      <w:pPr>
        <w:spacing w:line="540" w:lineRule="exact"/>
        <w:ind w:firstLine="643"/>
        <w:rPr>
          <w:rFonts w:ascii="仿宋_GB2312" w:hAnsi="仿宋" w:eastAsia="仿宋_GB2312" w:cs="仿宋"/>
          <w:color w:val="auto"/>
          <w:spacing w:val="-6"/>
          <w:sz w:val="32"/>
          <w:szCs w:val="32"/>
        </w:rPr>
      </w:pPr>
      <w:r>
        <w:rPr>
          <w:rFonts w:hint="eastAsia" w:ascii="仿宋_GB2312" w:hAnsi="仿宋" w:eastAsia="仿宋_GB2312" w:cs="仿宋"/>
          <w:b/>
          <w:bCs/>
          <w:sz w:val="32"/>
          <w:szCs w:val="32"/>
        </w:rPr>
        <w:t>2.政府性基金预算支出13130万元，</w:t>
      </w:r>
      <w:r>
        <w:rPr>
          <w:rFonts w:hint="eastAsia" w:ascii="仿宋_GB2312" w:hAnsi="仿宋" w:eastAsia="仿宋_GB2312" w:cs="仿宋"/>
          <w:color w:val="auto"/>
          <w:spacing w:val="-6"/>
          <w:sz w:val="32"/>
          <w:szCs w:val="32"/>
        </w:rPr>
        <w:t>主要用于：征地和拆迁补偿支出8500万元；土地开发支出126万元；城市建设支出1050万元；污水处理费安排的支出652万元；债务付息支出1303万元；债券发行费支出40万元；债务还本支出1459万元。</w:t>
      </w:r>
    </w:p>
    <w:p w14:paraId="7BE765CC">
      <w:pPr>
        <w:spacing w:line="540" w:lineRule="exact"/>
        <w:ind w:firstLine="643"/>
        <w:rPr>
          <w:rFonts w:ascii="仿宋_GB2312" w:hAnsi="仿宋" w:eastAsia="仿宋_GB2312" w:cs="仿宋"/>
          <w:color w:val="auto"/>
          <w:sz w:val="32"/>
          <w:szCs w:val="32"/>
        </w:rPr>
      </w:pPr>
      <w:r>
        <w:rPr>
          <w:rFonts w:hint="eastAsia" w:ascii="仿宋_GB2312" w:hAnsi="仿宋" w:eastAsia="仿宋_GB2312" w:cs="仿宋"/>
          <w:b/>
          <w:bCs/>
          <w:sz w:val="32"/>
          <w:szCs w:val="32"/>
        </w:rPr>
        <w:t>3.国有资本经营预算支出93万元,</w:t>
      </w:r>
      <w:r>
        <w:rPr>
          <w:rFonts w:hint="eastAsia" w:ascii="仿宋_GB2312" w:hAnsi="仿宋" w:eastAsia="仿宋_GB2312" w:cs="仿宋"/>
          <w:color w:val="auto"/>
          <w:sz w:val="32"/>
          <w:szCs w:val="32"/>
        </w:rPr>
        <w:t>其中：用于国有企业资本金注入的支出65万元，按政策规定调出资金28万元。</w:t>
      </w:r>
    </w:p>
    <w:p w14:paraId="4B7EC977">
      <w:pPr>
        <w:spacing w:line="540" w:lineRule="exact"/>
        <w:ind w:firstLine="643"/>
        <w:rPr>
          <w:rFonts w:ascii="楷体_GB2312" w:hAnsi="黑体" w:eastAsia="楷体_GB2312" w:cs="黑体"/>
          <w:b/>
          <w:color w:val="auto"/>
          <w:sz w:val="32"/>
          <w:szCs w:val="32"/>
        </w:rPr>
      </w:pPr>
      <w:r>
        <w:rPr>
          <w:rFonts w:ascii="楷体_GB2312" w:hAnsi="黑体" w:eastAsia="楷体_GB2312" w:cs="黑体"/>
          <w:b/>
          <w:color w:val="auto"/>
          <w:sz w:val="32"/>
          <w:szCs w:val="32"/>
        </w:rPr>
        <w:t>（</w:t>
      </w:r>
      <w:r>
        <w:rPr>
          <w:rFonts w:hint="eastAsia" w:ascii="楷体_GB2312" w:hAnsi="黑体" w:eastAsia="楷体_GB2312" w:cs="黑体"/>
          <w:b/>
          <w:color w:val="auto"/>
          <w:sz w:val="32"/>
          <w:szCs w:val="32"/>
        </w:rPr>
        <w:t>三</w:t>
      </w:r>
      <w:r>
        <w:rPr>
          <w:rFonts w:ascii="楷体_GB2312" w:hAnsi="黑体" w:eastAsia="楷体_GB2312" w:cs="黑体"/>
          <w:b/>
          <w:color w:val="auto"/>
          <w:sz w:val="32"/>
          <w:szCs w:val="32"/>
        </w:rPr>
        <w:t>）收支预算平衡情况</w:t>
      </w:r>
    </w:p>
    <w:p w14:paraId="193474DD">
      <w:pPr>
        <w:spacing w:line="540" w:lineRule="exact"/>
        <w:ind w:firstLine="624"/>
        <w:rPr>
          <w:rFonts w:ascii="仿宋_GB2312" w:hAnsi="仿宋" w:eastAsia="仿宋_GB2312" w:cs="仿宋"/>
          <w:color w:val="auto"/>
          <w:spacing w:val="-6"/>
          <w:sz w:val="32"/>
          <w:szCs w:val="32"/>
        </w:rPr>
      </w:pPr>
      <w:r>
        <w:rPr>
          <w:rFonts w:hint="eastAsia" w:ascii="仿宋_GB2312" w:hAnsi="仿宋" w:eastAsia="仿宋_GB2312" w:cs="仿宋"/>
          <w:color w:val="auto"/>
          <w:sz w:val="32"/>
          <w:szCs w:val="32"/>
        </w:rPr>
        <w:t>2024年安排地方财政预算总收入61796万元；2024年安排地</w:t>
      </w:r>
      <w:r>
        <w:rPr>
          <w:rFonts w:hint="eastAsia" w:ascii="仿宋_GB2312" w:hAnsi="仿宋" w:eastAsia="仿宋_GB2312" w:cs="仿宋"/>
          <w:color w:val="auto"/>
          <w:spacing w:val="-6"/>
          <w:sz w:val="32"/>
          <w:szCs w:val="32"/>
        </w:rPr>
        <w:t>方财政预算总支出61796万元；收支相抵，当年为平衡预算。</w:t>
      </w:r>
    </w:p>
    <w:p w14:paraId="24598E42">
      <w:pPr>
        <w:spacing w:after="156" w:line="560" w:lineRule="exact"/>
        <w:jc w:val="left"/>
        <w:rPr>
          <w:rFonts w:ascii="仿宋" w:hAnsi="仿宋" w:eastAsia="仿宋" w:cs="仿宋"/>
          <w:color w:val="auto"/>
          <w:sz w:val="34"/>
          <w:szCs w:val="34"/>
        </w:rPr>
      </w:pPr>
    </w:p>
    <w:p w14:paraId="187240CE">
      <w:pPr>
        <w:spacing w:line="540" w:lineRule="exact"/>
        <w:ind w:firstLine="640"/>
        <w:rPr>
          <w:rFonts w:ascii="仿宋_GB2312" w:hAnsi="仿宋" w:eastAsia="仿宋_GB2312" w:cs="仿宋"/>
          <w:color w:val="auto"/>
          <w:spacing w:val="-6"/>
          <w:sz w:val="32"/>
          <w:szCs w:val="32"/>
        </w:rPr>
      </w:pPr>
    </w:p>
    <w:p w14:paraId="7C464827">
      <w:pPr>
        <w:pStyle w:val="5"/>
      </w:pPr>
    </w:p>
    <w:p w14:paraId="5892D230">
      <w:pPr>
        <w:pStyle w:val="5"/>
      </w:pPr>
    </w:p>
    <w:p w14:paraId="701AC8FC">
      <w:pPr>
        <w:pStyle w:val="5"/>
      </w:pPr>
    </w:p>
    <w:p w14:paraId="6E4C48EC">
      <w:pPr>
        <w:pStyle w:val="5"/>
      </w:pPr>
    </w:p>
    <w:p w14:paraId="3A89F8BF">
      <w:pPr>
        <w:pStyle w:val="5"/>
      </w:pPr>
    </w:p>
    <w:p w14:paraId="19CD9451">
      <w:pPr>
        <w:pStyle w:val="5"/>
        <w:sectPr>
          <w:headerReference r:id="rId3" w:type="default"/>
          <w:footerReference r:id="rId5" w:type="default"/>
          <w:headerReference r:id="rId4" w:type="even"/>
          <w:footerReference r:id="rId6" w:type="even"/>
          <w:pgSz w:w="11907" w:h="16838"/>
          <w:pgMar w:top="2041" w:right="1531" w:bottom="2041" w:left="1531" w:header="851" w:footer="1304" w:gutter="0"/>
          <w:pgNumType w:fmt="numberInDash"/>
          <w:cols w:space="720" w:num="1"/>
          <w:docGrid w:linePitch="286" w:charSpace="0"/>
        </w:sectPr>
      </w:pPr>
    </w:p>
    <w:p w14:paraId="2B0099B7">
      <w:pPr>
        <w:pStyle w:val="5"/>
        <w:rPr>
          <w:rFonts w:ascii="黑体" w:hAnsi="黑体" w:eastAsia="黑体" w:cs="黑体"/>
          <w:sz w:val="32"/>
          <w:szCs w:val="32"/>
        </w:rPr>
      </w:pPr>
      <w:r>
        <w:rPr>
          <w:rFonts w:hint="eastAsia" w:ascii="黑体" w:hAnsi="黑体" w:eastAsia="黑体" w:cs="黑体"/>
          <w:sz w:val="32"/>
          <w:szCs w:val="32"/>
        </w:rPr>
        <w:t>附件3</w:t>
      </w:r>
    </w:p>
    <w:p w14:paraId="507CA55B">
      <w:pPr>
        <w:pStyle w:val="5"/>
        <w:jc w:val="center"/>
        <w:rPr>
          <w:rFonts w:ascii="黑体" w:hAnsi="黑体" w:eastAsia="黑体" w:cs="黑体"/>
          <w:b/>
          <w:bCs/>
          <w:sz w:val="28"/>
          <w:szCs w:val="28"/>
        </w:rPr>
      </w:pPr>
      <w:r>
        <w:rPr>
          <w:rFonts w:hint="eastAsia" w:ascii="黑体" w:hAnsi="黑体" w:eastAsia="黑体" w:cs="黑体"/>
          <w:b/>
          <w:bCs/>
          <w:sz w:val="28"/>
          <w:szCs w:val="28"/>
        </w:rPr>
        <w:t>2023年预算执行情况及2024年财政收支预算（草案）汇总表</w:t>
      </w:r>
    </w:p>
    <w:p w14:paraId="02AD65F7">
      <w:pPr>
        <w:pStyle w:val="5"/>
        <w:jc w:val="center"/>
        <w:rPr>
          <w:sz w:val="15"/>
          <w:szCs w:val="15"/>
        </w:rPr>
      </w:pPr>
      <w:r>
        <w:rPr>
          <w:rFonts w:hint="eastAsia"/>
          <w:sz w:val="15"/>
          <w:szCs w:val="15"/>
        </w:rPr>
        <w:t xml:space="preserve">                                                                                                                                           单位：万元 </w:t>
      </w:r>
      <w:r>
        <w:rPr>
          <w:rFonts w:hint="eastAsia"/>
        </w:rPr>
        <w:drawing>
          <wp:inline distT="0" distB="0" distL="114300" distR="114300">
            <wp:extent cx="9055735" cy="4689475"/>
            <wp:effectExtent l="0" t="0" r="12065" b="1587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1"/>
                    <a:stretch>
                      <a:fillRect/>
                    </a:stretch>
                  </pic:blipFill>
                  <pic:spPr>
                    <a:xfrm>
                      <a:off x="0" y="0"/>
                      <a:ext cx="9055735" cy="4689475"/>
                    </a:xfrm>
                    <a:prstGeom prst="rect">
                      <a:avLst/>
                    </a:prstGeom>
                    <a:noFill/>
                    <a:ln>
                      <a:noFill/>
                    </a:ln>
                  </pic:spPr>
                </pic:pic>
              </a:graphicData>
            </a:graphic>
          </wp:inline>
        </w:drawing>
      </w:r>
    </w:p>
    <w:p w14:paraId="17014EDC">
      <w:pPr>
        <w:pStyle w:val="5"/>
        <w:jc w:val="center"/>
        <w:rPr>
          <w:sz w:val="15"/>
          <w:szCs w:val="15"/>
        </w:rPr>
      </w:pPr>
    </w:p>
    <w:p w14:paraId="37A6A588">
      <w:pPr>
        <w:pStyle w:val="5"/>
        <w:jc w:val="center"/>
        <w:rPr>
          <w:sz w:val="15"/>
          <w:szCs w:val="15"/>
        </w:rPr>
      </w:pPr>
    </w:p>
    <w:p w14:paraId="4B6EFD9D">
      <w:pPr>
        <w:pStyle w:val="5"/>
        <w:jc w:val="center"/>
        <w:rPr>
          <w:rFonts w:ascii="黑体" w:hAnsi="黑体" w:eastAsia="黑体" w:cs="黑体"/>
          <w:b/>
          <w:bCs/>
          <w:sz w:val="28"/>
          <w:szCs w:val="28"/>
        </w:rPr>
      </w:pPr>
      <w:r>
        <w:rPr>
          <w:rFonts w:hint="eastAsia" w:ascii="黑体" w:hAnsi="黑体" w:eastAsia="黑体" w:cs="黑体"/>
          <w:b/>
          <w:bCs/>
          <w:sz w:val="28"/>
          <w:szCs w:val="28"/>
        </w:rPr>
        <w:t>2023年收入预算执行情况及2024年财政收入预算（草案）汇总表</w:t>
      </w:r>
    </w:p>
    <w:p w14:paraId="74DCEAB1">
      <w:pPr>
        <w:pStyle w:val="5"/>
        <w:rPr>
          <w:sz w:val="15"/>
          <w:szCs w:val="15"/>
        </w:rPr>
      </w:pPr>
      <w:r>
        <w:rPr>
          <w:rFonts w:hint="eastAsia"/>
          <w:sz w:val="15"/>
          <w:szCs w:val="15"/>
        </w:rPr>
        <w:t xml:space="preserve">收入预算表附表1                                                                                                                                           单位：万元 </w:t>
      </w:r>
    </w:p>
    <w:p w14:paraId="547EBE6B">
      <w:pPr>
        <w:pStyle w:val="5"/>
      </w:pPr>
      <w:r>
        <w:rPr>
          <w:rFonts w:hint="eastAsia"/>
        </w:rPr>
        <w:drawing>
          <wp:anchor distT="0" distB="0" distL="114300" distR="114300" simplePos="0" relativeHeight="251659264" behindDoc="0" locked="0" layoutInCell="1" allowOverlap="1">
            <wp:simplePos x="0" y="0"/>
            <wp:positionH relativeFrom="column">
              <wp:posOffset>-984885</wp:posOffset>
            </wp:positionH>
            <wp:positionV relativeFrom="paragraph">
              <wp:posOffset>72390</wp:posOffset>
            </wp:positionV>
            <wp:extent cx="9907270" cy="4963795"/>
            <wp:effectExtent l="0" t="0" r="17780" b="8255"/>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2"/>
                    <a:stretch>
                      <a:fillRect/>
                    </a:stretch>
                  </pic:blipFill>
                  <pic:spPr>
                    <a:xfrm>
                      <a:off x="0" y="0"/>
                      <a:ext cx="9907270" cy="4963795"/>
                    </a:xfrm>
                    <a:prstGeom prst="rect">
                      <a:avLst/>
                    </a:prstGeom>
                    <a:noFill/>
                    <a:ln>
                      <a:noFill/>
                    </a:ln>
                  </pic:spPr>
                </pic:pic>
              </a:graphicData>
            </a:graphic>
          </wp:anchor>
        </w:drawing>
      </w:r>
    </w:p>
    <w:p w14:paraId="2377C2B4">
      <w:pPr>
        <w:pStyle w:val="5"/>
      </w:pPr>
    </w:p>
    <w:p w14:paraId="11949D43">
      <w:pPr>
        <w:pStyle w:val="5"/>
      </w:pPr>
    </w:p>
    <w:p w14:paraId="73C9BF49">
      <w:pPr>
        <w:pStyle w:val="5"/>
        <w:jc w:val="center"/>
        <w:rPr>
          <w:rFonts w:ascii="黑体" w:hAnsi="黑体" w:eastAsia="黑体" w:cs="黑体"/>
          <w:b/>
          <w:bCs/>
          <w:sz w:val="28"/>
          <w:szCs w:val="28"/>
        </w:rPr>
      </w:pPr>
    </w:p>
    <w:p w14:paraId="44954AC3">
      <w:pPr>
        <w:pStyle w:val="5"/>
        <w:jc w:val="center"/>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2023年收入预算执行情况及2024年财政收入预算（草案）汇总表</w:t>
      </w:r>
    </w:p>
    <w:p w14:paraId="4AF1027B">
      <w:pPr>
        <w:pStyle w:val="5"/>
        <w:rPr>
          <w:sz w:val="15"/>
          <w:szCs w:val="15"/>
        </w:rPr>
      </w:pPr>
      <w:r>
        <w:rPr>
          <w:rFonts w:hint="eastAsia"/>
          <w:sz w:val="15"/>
          <w:szCs w:val="15"/>
        </w:rPr>
        <w:t>收入预算表附表2                                                                                                                                           单位：万元</w:t>
      </w:r>
    </w:p>
    <w:p w14:paraId="17CFDA06">
      <w:pPr>
        <w:pStyle w:val="5"/>
        <w:rPr>
          <w:sz w:val="15"/>
          <w:szCs w:val="15"/>
        </w:rPr>
      </w:pPr>
      <w:r>
        <w:rPr>
          <w:rFonts w:hint="eastAsia"/>
        </w:rPr>
        <w:drawing>
          <wp:anchor distT="0" distB="0" distL="114300" distR="114300" simplePos="0" relativeHeight="251660288" behindDoc="0" locked="0" layoutInCell="1" allowOverlap="1">
            <wp:simplePos x="0" y="0"/>
            <wp:positionH relativeFrom="column">
              <wp:posOffset>-1009650</wp:posOffset>
            </wp:positionH>
            <wp:positionV relativeFrom="paragraph">
              <wp:posOffset>59055</wp:posOffset>
            </wp:positionV>
            <wp:extent cx="10106660" cy="4998720"/>
            <wp:effectExtent l="0" t="0" r="8890" b="11430"/>
            <wp:wrapNone/>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3"/>
                    <a:stretch>
                      <a:fillRect/>
                    </a:stretch>
                  </pic:blipFill>
                  <pic:spPr>
                    <a:xfrm>
                      <a:off x="0" y="0"/>
                      <a:ext cx="10106660" cy="4998720"/>
                    </a:xfrm>
                    <a:prstGeom prst="rect">
                      <a:avLst/>
                    </a:prstGeom>
                    <a:noFill/>
                    <a:ln>
                      <a:noFill/>
                    </a:ln>
                  </pic:spPr>
                </pic:pic>
              </a:graphicData>
            </a:graphic>
          </wp:anchor>
        </w:drawing>
      </w:r>
    </w:p>
    <w:p w14:paraId="2D0F25A4">
      <w:pPr>
        <w:pStyle w:val="5"/>
      </w:pPr>
    </w:p>
    <w:p w14:paraId="2455A8F7">
      <w:pPr>
        <w:pStyle w:val="5"/>
      </w:pPr>
    </w:p>
    <w:p w14:paraId="558F1EA4">
      <w:pPr>
        <w:pStyle w:val="5"/>
        <w:jc w:val="center"/>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2023年收入预算执行情况及2024年财政收入预算（草案）汇总表</w:t>
      </w:r>
    </w:p>
    <w:p w14:paraId="63F5FEF2">
      <w:pPr>
        <w:pStyle w:val="5"/>
      </w:pPr>
      <w:r>
        <w:rPr>
          <w:rFonts w:hint="eastAsia"/>
        </w:rPr>
        <w:t xml:space="preserve">               </w:t>
      </w:r>
    </w:p>
    <w:p w14:paraId="60D870D9">
      <w:pPr>
        <w:pStyle w:val="5"/>
        <w:rPr>
          <w:sz w:val="15"/>
          <w:szCs w:val="15"/>
        </w:rPr>
      </w:pPr>
      <w:r>
        <w:rPr>
          <w:rFonts w:hint="eastAsia"/>
        </w:rPr>
        <w:t xml:space="preserve">  </w:t>
      </w:r>
      <w:r>
        <w:rPr>
          <w:rFonts w:hint="eastAsia"/>
          <w:sz w:val="15"/>
          <w:szCs w:val="15"/>
        </w:rPr>
        <w:t xml:space="preserve">收入预算表附表3 </w:t>
      </w:r>
      <w:r>
        <w:rPr>
          <w:rFonts w:hint="eastAsia"/>
        </w:rPr>
        <w:t xml:space="preserve">                                                                                                                    </w:t>
      </w:r>
      <w:r>
        <w:rPr>
          <w:rFonts w:hint="eastAsia"/>
          <w:sz w:val="15"/>
          <w:szCs w:val="15"/>
        </w:rPr>
        <w:t>单位：万元</w:t>
      </w:r>
    </w:p>
    <w:p w14:paraId="47B585CB">
      <w:pPr>
        <w:pStyle w:val="5"/>
      </w:pPr>
      <w:r>
        <w:rPr>
          <w:rFonts w:hint="eastAsia"/>
        </w:rPr>
        <w:drawing>
          <wp:anchor distT="0" distB="0" distL="114300" distR="114300" simplePos="0" relativeHeight="251661312" behindDoc="0" locked="0" layoutInCell="1" allowOverlap="1">
            <wp:simplePos x="0" y="0"/>
            <wp:positionH relativeFrom="page">
              <wp:posOffset>191135</wp:posOffset>
            </wp:positionH>
            <wp:positionV relativeFrom="page">
              <wp:posOffset>1519555</wp:posOffset>
            </wp:positionV>
            <wp:extent cx="10201910" cy="5029835"/>
            <wp:effectExtent l="0" t="0" r="8890" b="18415"/>
            <wp:wrapNone/>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4"/>
                    <a:stretch>
                      <a:fillRect/>
                    </a:stretch>
                  </pic:blipFill>
                  <pic:spPr>
                    <a:xfrm>
                      <a:off x="0" y="0"/>
                      <a:ext cx="10201910" cy="5029835"/>
                    </a:xfrm>
                    <a:prstGeom prst="rect">
                      <a:avLst/>
                    </a:prstGeom>
                    <a:noFill/>
                    <a:ln>
                      <a:noFill/>
                    </a:ln>
                  </pic:spPr>
                </pic:pic>
              </a:graphicData>
            </a:graphic>
          </wp:anchor>
        </w:drawing>
      </w:r>
    </w:p>
    <w:p w14:paraId="0C72B12A">
      <w:pPr>
        <w:pStyle w:val="5"/>
      </w:pPr>
    </w:p>
    <w:p w14:paraId="23E4E9BA">
      <w:pPr>
        <w:pStyle w:val="5"/>
      </w:pPr>
    </w:p>
    <w:p w14:paraId="5FFAEA10">
      <w:pPr>
        <w:pStyle w:val="5"/>
      </w:pPr>
      <w:r>
        <w:rPr>
          <w:rFonts w:hint="eastAsia"/>
        </w:rPr>
        <w:br w:type="page"/>
      </w:r>
    </w:p>
    <w:p w14:paraId="1F072E17">
      <w:pPr>
        <w:pStyle w:val="5"/>
        <w:jc w:val="center"/>
      </w:pPr>
      <w:r>
        <w:rPr>
          <w:rFonts w:hint="eastAsia" w:ascii="黑体" w:hAnsi="黑体" w:eastAsia="黑体" w:cs="黑体"/>
          <w:b/>
          <w:bCs/>
          <w:sz w:val="28"/>
          <w:szCs w:val="28"/>
        </w:rPr>
        <w:t>2023年支出预算执行情况及2024年财政支出预算（草案）汇总表</w:t>
      </w:r>
    </w:p>
    <w:p w14:paraId="50045123">
      <w:pPr>
        <w:pStyle w:val="5"/>
      </w:pPr>
      <w:r>
        <w:rPr>
          <w:rFonts w:hint="eastAsia"/>
        </w:rPr>
        <w:drawing>
          <wp:anchor distT="0" distB="0" distL="114300" distR="114300" simplePos="0" relativeHeight="251662336" behindDoc="0" locked="0" layoutInCell="1" allowOverlap="1">
            <wp:simplePos x="0" y="0"/>
            <wp:positionH relativeFrom="page">
              <wp:posOffset>572135</wp:posOffset>
            </wp:positionH>
            <wp:positionV relativeFrom="page">
              <wp:posOffset>1454785</wp:posOffset>
            </wp:positionV>
            <wp:extent cx="9207500" cy="5086985"/>
            <wp:effectExtent l="0" t="0" r="12700" b="18415"/>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a:stretch>
                      <a:fillRect/>
                    </a:stretch>
                  </pic:blipFill>
                  <pic:spPr>
                    <a:xfrm>
                      <a:off x="0" y="0"/>
                      <a:ext cx="9207500" cy="5086985"/>
                    </a:xfrm>
                    <a:prstGeom prst="rect">
                      <a:avLst/>
                    </a:prstGeom>
                    <a:noFill/>
                    <a:ln>
                      <a:noFill/>
                    </a:ln>
                  </pic:spPr>
                </pic:pic>
              </a:graphicData>
            </a:graphic>
          </wp:anchor>
        </w:drawing>
      </w:r>
      <w:r>
        <w:rPr>
          <w:rFonts w:hint="eastAsia"/>
          <w:sz w:val="15"/>
          <w:szCs w:val="15"/>
        </w:rPr>
        <w:t>支出预算表附表1                                                                                                                                             单位：万元</w:t>
      </w:r>
    </w:p>
    <w:p w14:paraId="3B943DD9">
      <w:pPr>
        <w:pStyle w:val="5"/>
      </w:pPr>
    </w:p>
    <w:p w14:paraId="1F129C8B">
      <w:pPr>
        <w:pStyle w:val="5"/>
        <w:jc w:val="center"/>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2023年支出预算执行情况及2024年财政支出预算（草案）汇总</w:t>
      </w:r>
    </w:p>
    <w:p w14:paraId="7BB0C412">
      <w:pPr>
        <w:pStyle w:val="5"/>
        <w:rPr>
          <w:sz w:val="15"/>
          <w:szCs w:val="15"/>
        </w:rPr>
      </w:pPr>
      <w:r>
        <w:drawing>
          <wp:anchor distT="0" distB="0" distL="114300" distR="114300" simplePos="0" relativeHeight="251663360" behindDoc="0" locked="0" layoutInCell="1" allowOverlap="1">
            <wp:simplePos x="0" y="0"/>
            <wp:positionH relativeFrom="page">
              <wp:posOffset>668655</wp:posOffset>
            </wp:positionH>
            <wp:positionV relativeFrom="page">
              <wp:posOffset>1296670</wp:posOffset>
            </wp:positionV>
            <wp:extent cx="9606280" cy="5330190"/>
            <wp:effectExtent l="0" t="0" r="13970" b="3810"/>
            <wp:wrapNone/>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6"/>
                    <a:stretch>
                      <a:fillRect/>
                    </a:stretch>
                  </pic:blipFill>
                  <pic:spPr>
                    <a:xfrm>
                      <a:off x="0" y="0"/>
                      <a:ext cx="9606280" cy="5330190"/>
                    </a:xfrm>
                    <a:prstGeom prst="rect">
                      <a:avLst/>
                    </a:prstGeom>
                    <a:noFill/>
                    <a:ln>
                      <a:noFill/>
                    </a:ln>
                  </pic:spPr>
                </pic:pic>
              </a:graphicData>
            </a:graphic>
          </wp:anchor>
        </w:drawing>
      </w:r>
      <w:r>
        <w:rPr>
          <w:rFonts w:hint="eastAsia"/>
          <w:sz w:val="15"/>
          <w:szCs w:val="15"/>
        </w:rPr>
        <w:t>支出预算表附表2                                                                                                                                             单位：万元</w:t>
      </w:r>
    </w:p>
    <w:p w14:paraId="375526C0">
      <w:pPr>
        <w:pStyle w:val="5"/>
      </w:pPr>
    </w:p>
    <w:p w14:paraId="14D933E8">
      <w:pPr>
        <w:pStyle w:val="5"/>
      </w:pPr>
    </w:p>
    <w:p w14:paraId="4992D17A">
      <w:pPr>
        <w:pStyle w:val="5"/>
      </w:pPr>
    </w:p>
    <w:p w14:paraId="09A682D8">
      <w:pPr>
        <w:pStyle w:val="5"/>
      </w:pPr>
    </w:p>
    <w:p w14:paraId="7D3DDCEC">
      <w:pPr>
        <w:pStyle w:val="5"/>
      </w:pPr>
    </w:p>
    <w:p w14:paraId="0B722F05">
      <w:pPr>
        <w:pStyle w:val="5"/>
      </w:pPr>
    </w:p>
    <w:p w14:paraId="58D6C18C">
      <w:pPr>
        <w:pStyle w:val="5"/>
      </w:pPr>
    </w:p>
    <w:p w14:paraId="256AD605">
      <w:pPr>
        <w:pStyle w:val="5"/>
      </w:pPr>
    </w:p>
    <w:p w14:paraId="6E628CC1">
      <w:pPr>
        <w:pStyle w:val="5"/>
      </w:pPr>
    </w:p>
    <w:p w14:paraId="75A2794B">
      <w:pPr>
        <w:pStyle w:val="5"/>
      </w:pPr>
    </w:p>
    <w:p w14:paraId="48A1A80C">
      <w:pPr>
        <w:pStyle w:val="5"/>
      </w:pPr>
    </w:p>
    <w:p w14:paraId="597ACFD0">
      <w:pPr>
        <w:pStyle w:val="5"/>
      </w:pPr>
    </w:p>
    <w:p w14:paraId="2ACCC5DC">
      <w:pPr>
        <w:pStyle w:val="5"/>
      </w:pPr>
    </w:p>
    <w:p w14:paraId="09C716E4">
      <w:pPr>
        <w:pStyle w:val="5"/>
        <w:jc w:val="center"/>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2023年支出预算执行情况及2024年财政支出预算（草案）汇总</w:t>
      </w:r>
    </w:p>
    <w:p w14:paraId="51491384">
      <w:pPr>
        <w:pStyle w:val="5"/>
      </w:pPr>
      <w:r>
        <w:drawing>
          <wp:anchor distT="0" distB="0" distL="114300" distR="114300" simplePos="0" relativeHeight="251664384" behindDoc="0" locked="0" layoutInCell="1" allowOverlap="1">
            <wp:simplePos x="0" y="0"/>
            <wp:positionH relativeFrom="column">
              <wp:posOffset>-926465</wp:posOffset>
            </wp:positionH>
            <wp:positionV relativeFrom="paragraph">
              <wp:posOffset>74930</wp:posOffset>
            </wp:positionV>
            <wp:extent cx="9999345" cy="4738370"/>
            <wp:effectExtent l="0" t="0" r="1905" b="5080"/>
            <wp:wrapNone/>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7"/>
                    <a:stretch>
                      <a:fillRect/>
                    </a:stretch>
                  </pic:blipFill>
                  <pic:spPr>
                    <a:xfrm>
                      <a:off x="0" y="0"/>
                      <a:ext cx="9999345" cy="4738370"/>
                    </a:xfrm>
                    <a:prstGeom prst="rect">
                      <a:avLst/>
                    </a:prstGeom>
                    <a:noFill/>
                    <a:ln>
                      <a:noFill/>
                    </a:ln>
                  </pic:spPr>
                </pic:pic>
              </a:graphicData>
            </a:graphic>
          </wp:anchor>
        </w:drawing>
      </w:r>
    </w:p>
    <w:p w14:paraId="4E3E4B73">
      <w:pPr>
        <w:pStyle w:val="5"/>
      </w:pPr>
    </w:p>
    <w:bookmarkEnd w:id="0"/>
    <w:p w14:paraId="48B6ECC8"/>
    <w:sectPr>
      <w:headerReference r:id="rId7" w:type="default"/>
      <w:footerReference r:id="rId8" w:type="default"/>
      <w:footerReference r:id="rId9" w:type="even"/>
      <w:pgSz w:w="16838" w:h="11907" w:orient="landscape"/>
      <w:pgMar w:top="1531" w:right="2041" w:bottom="1531" w:left="2041" w:header="851" w:footer="1304"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4E0F">
    <w:pPr>
      <w:pStyle w:val="3"/>
    </w:pPr>
    <w:r>
      <w:pict>
        <v:shape id="_x0000_s205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VMVa8BAABN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dU+K4xRntn3/uf73sf/8g6MMGDSE2mPcQMDONX/yIg578EZ1Z96jA5i8q&#10;IhjHVu9O7ZVjIiI/mtfzeYUhgbHpgvjs7XmAmG6ltyQbLQWcX2kr336N6ZA6peRqzt9oY8oMjfvD&#10;gZjZwzL3A8dspXE1HgWtfLdDPQOOvqUOd5MSc+ews3lLJgMmYzUZmwB63Zc1yvVi+LxJSKJwyxUO&#10;sMfCOLOi7rhfeSne30vW21+w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XVMVa8BAABN&#10;AwAADgAAAAAAAAABACAAAAAeAQAAZHJzL2Uyb0RvYy54bWxQSwUGAAAAAAYABgBZAQAAPwUAAAAA&#10;">
          <v:path/>
          <v:fill on="f" focussize="0,0"/>
          <v:stroke on="f" joinstyle="miter"/>
          <v:imagedata o:title=""/>
          <o:lock v:ext="edit"/>
          <v:textbox inset="0mm,0mm,0mm,0mm" style="mso-fit-shape-to-text:t;">
            <w:txbxContent>
              <w:p w14:paraId="70AE1FBF">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670C">
    <w:pPr>
      <w:pStyle w:val="3"/>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dy/K8BAABN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DZlBLHLc5o//R7//xn//KLoA8b1IdYY959wMw0XPoBBz36Izqz7kGBzV9U&#10;RDCOrd6d2iuHRER+NJ/N5xWGBMbGC+Kzt+cBYrqR3pJsNBRwfqWtfPs9pkPqmJKrOX+tjSkzNO4v&#10;B2JmD8vcDxyzlYbVcBS08u0O9fQ4+oY63E1KzK3DzuYtGQ0YjdVobALodVfWKNeL4WKTkEThlisc&#10;YI+FcWZF3XG/8lK8v5est79g+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rNdy/K8BAABN&#10;AwAADgAAAAAAAAABACAAAAAeAQAAZHJzL2Uyb0RvYy54bWxQSwUGAAAAAAYABgBZAQAAPwUAAAAA&#10;">
          <v:path/>
          <v:fill on="f" focussize="0,0"/>
          <v:stroke on="f" joinstyle="miter"/>
          <v:imagedata o:title=""/>
          <o:lock v:ext="edit"/>
          <v:textbox inset="0mm,0mm,0mm,0mm" style="mso-fit-shape-to-text:t;">
            <w:txbxContent>
              <w:p w14:paraId="5DF92EBD">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F958">
    <w:pPr>
      <w:pStyle w:val="3"/>
    </w:pPr>
    <w:r>
      <w:pict>
        <v:shape id="_x0000_s2050" o:spid="_x0000_s2050"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path/>
          <v:fill on="f" focussize="0,0"/>
          <v:stroke on="f" joinstyle="miter"/>
          <v:imagedata o:title=""/>
          <o:lock v:ext="edit"/>
          <v:textbox inset="0mm,0mm,0mm,0mm" style="mso-fit-shape-to-text:t;">
            <w:txbxContent>
              <w:p w14:paraId="7E04CF1A">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- 35 -</w:t>
                </w:r>
                <w:r>
                  <w:rPr>
                    <w:rFonts w:hint="eastAsia" w:asciiTheme="minorEastAsia" w:hAnsiTheme="minorEastAsia" w:eastAsiaTheme="minorEastAsia" w:cstheme="min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6C2B">
    <w:pPr>
      <w:pStyle w:val="3"/>
      <w:jc w:val="right"/>
    </w:pPr>
    <w: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path/>
          <v:fill on="f" focussize="0,0"/>
          <v:stroke on="f" joinstyle="miter"/>
          <v:imagedata o:title=""/>
          <o:lock v:ext="edit"/>
          <v:textbox inset="0mm,0mm,0mm,0mm" style="mso-fit-shape-to-text:t;">
            <w:txbxContent>
              <w:p w14:paraId="5DC5E634">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- 30 -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328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7901">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39B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22E0D"/>
    <w:multiLevelType w:val="singleLevel"/>
    <w:tmpl w:val="A6C22E0D"/>
    <w:lvl w:ilvl="0" w:tentative="0">
      <w:start w:val="4"/>
      <w:numFmt w:val="chineseCounting"/>
      <w:suff w:val="nothing"/>
      <w:lvlText w:val="（%1）"/>
      <w:lvlJc w:val="left"/>
      <w:rPr>
        <w:rFonts w:hint="eastAsia"/>
      </w:rPr>
    </w:lvl>
  </w:abstractNum>
  <w:abstractNum w:abstractNumId="1">
    <w:nsid w:val="4CE567A0"/>
    <w:multiLevelType w:val="singleLevel"/>
    <w:tmpl w:val="4CE567A0"/>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4B22"/>
    <w:rsid w:val="00192EE9"/>
    <w:rsid w:val="00441C40"/>
    <w:rsid w:val="00A76AAF"/>
    <w:rsid w:val="00FB4B22"/>
    <w:rsid w:val="0445570A"/>
    <w:rsid w:val="18340261"/>
    <w:rsid w:val="40900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Book Antiqua" w:hAnsi="Book Antiqua" w:eastAsia="宋体" w:cs="Book Antiqu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Book Antiqua"/>
      <w:color w:val="000000"/>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kern w:val="1"/>
      <w:sz w:val="18"/>
      <w:szCs w:val="18"/>
    </w:rPr>
  </w:style>
  <w:style w:type="paragraph" w:styleId="4">
    <w:name w:val="header"/>
    <w:basedOn w:val="1"/>
    <w:uiPriority w:val="0"/>
    <w:pPr>
      <w:pBdr>
        <w:bottom w:val="single" w:color="000000" w:sz="6" w:space="1"/>
      </w:pBdr>
      <w:tabs>
        <w:tab w:val="center" w:pos="4153"/>
        <w:tab w:val="right" w:pos="8306"/>
      </w:tabs>
      <w:jc w:val="center"/>
    </w:pPr>
    <w:rPr>
      <w:kern w:val="1"/>
      <w:sz w:val="18"/>
      <w:szCs w:val="18"/>
    </w:rPr>
  </w:style>
  <w:style w:type="paragraph" w:styleId="5">
    <w:name w:val="footnote text"/>
    <w:basedOn w:val="1"/>
    <w:semiHidden/>
    <w:qFormat/>
    <w:uiPriority w:val="0"/>
    <w:pPr>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12548</Words>
  <Characters>14798</Characters>
  <Lines>372</Lines>
  <Paragraphs>209</Paragraphs>
  <TotalTime>63</TotalTime>
  <ScaleCrop>false</ScaleCrop>
  <LinksUpToDate>false</LinksUpToDate>
  <CharactersWithSpaces>15653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2024-01-22T03:18:00Z</dcterms:created>
  <dc:creator>Administrator.SDWM-20131122AA</dc:creator>
  <cp:lastModifiedBy>陈蕾</cp:lastModifiedBy>
  <dcterms:modified xsi:type="dcterms:W3CDTF">2024-12-18T08:30:52Z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8B9C5FE316D54031966CAD4CA781E508_12</vt:lpwstr>
  </property>
</Properties>
</file>