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昌吉市</w:t>
      </w:r>
      <w:r>
        <w:rPr>
          <w:rFonts w:hint="eastAsia" w:ascii="方正小标宋简体" w:hAnsi="方正小标宋简体" w:eastAsia="方正小标宋简体" w:cs="方正小标宋简体"/>
          <w:sz w:val="44"/>
          <w:szCs w:val="44"/>
        </w:rPr>
        <w:t>农村供水高质量发展规划（</w:t>
      </w:r>
      <w:r>
        <w:rPr>
          <w:rFonts w:hint="eastAsia" w:ascii="方正小标宋简体" w:hAnsi="方正小标宋简体" w:eastAsia="方正小标宋简体" w:cs="方正小标宋简体"/>
          <w:sz w:val="44"/>
          <w:szCs w:val="44"/>
          <w:lang w:val="en-US" w:eastAsia="zh-CN"/>
        </w:rPr>
        <w:t>简版</w:t>
      </w:r>
      <w:r>
        <w:rPr>
          <w:rFonts w:hint="eastAsia" w:ascii="方正小标宋简体" w:hAnsi="方正小标宋简体" w:eastAsia="方正小标宋简体" w:cs="方正小标宋简体"/>
          <w:sz w:val="44"/>
          <w:szCs w:val="44"/>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水利部《关于加快推动农村供水高质量发展的指导意见》、自治区水利厅《关于印发&lt;新疆维吾尔自治区县域农村饮水安全标准化建设工作方案的通知&gt;》等文件要求，各省（市、区）编制省级农村供水高质量发展规划，昌吉市在深入基层踏勘、广泛征求意见和摸清全市农村供水现状短板弱项，综合考虑推进全面乡村振兴和农村群众用水需求，围绕加快推动昌吉市农村供水高质量发展，提出全市农村供水保障提升的目标任务、总体布局、建设内容和保障措施等。力争通过3-5年时间，初步形成体系布局完善、设施集约安全、管护规范专业、服务优质高效的农村高质量发展格局。农村自来水普及率以及城乡供水一体化；规模化工程覆盖农村人口比例明显提升；小型供水工程规范化建设和改造水平全面提升；24小时供水工程比例、计量收费工程比例大幅提升；农村供水水质总体达到当地县城供水水质水平；农村供水工程全面实现县域统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一、现状与需求分析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现状概况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近年来通过争取各类饮水工程项目建设，昌吉市农村形成了“ 一源一厂带四片”城乡供水一体化新格局。一源是指努尔加水库为水源，一厂是指昌吉市第三水厂为人饮集中供水水厂（其中三工水厂及城北四镇水厂不生产自来水，自来水均来自昌吉市第三水厂，经过这两座水厂合理分配到下游片区）。四片为：①阿什里片区，主要涵盖阿什里乡政府及阿维滩村、阿什里村、二道水村、努尔加村、胡阿根村、金涝坝村6个行政村，阿什里片区由昌吉市第三水厂供水主管道直接供水。②三工水厂供水片区，主要覆盖三工镇、八钢工业园、钢花小区等；③二六工镇及榆树沟镇片区，辖区主要为二六工镇及榆树沟镇内各村组及企业，二六工镇及榆树沟镇片区直接由昌吉市第三水厂供水主管道供水；④城北四镇水厂片区，主要覆盖滨湖镇、佃坝镇、大西渠镇、六工镇、二六工镇部分村组、庙尔沟乡和谐片区、闽昌工业园、华电等企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状年昌吉市共计220个村小组，城乡供水一体化覆盖区域为：大西渠镇、佃坝镇、滨湖镇、六工镇、三工镇、阿什里乡、榆树沟镇、二六工镇、庙尔沟乡的192个村小组，剩余28个村小组中硫磺沟镇楼庄子村、庙尔沟乡庙儿沟村位于山区无法接入城乡供水一体化管网，这2处作为小型供水工程主要引用头屯河地表水作为水源。其余26个村有条件接入一体化管网，现状水源仍为地下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现状已建成农村供水水厂2座（三工水厂、城北四镇水厂）、一体化建设工程1处、小型供水工程28处，其中千人工程2处，百人工程26处。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）需求分析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根据昌吉市农村供水现状主要存在的问题，提出本次农村供水高质量发展的需求分析。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科学布局，持续</w:t>
      </w:r>
      <w:bookmarkStart w:id="0" w:name="_GoBack"/>
      <w:r>
        <w:rPr>
          <w:rFonts w:hint="eastAsia" w:ascii="仿宋_GB2312" w:hAnsi="仿宋_GB2312" w:eastAsia="仿宋_GB2312" w:cs="仿宋_GB2312"/>
          <w:sz w:val="32"/>
          <w:szCs w:val="32"/>
        </w:rPr>
        <w:t>推进农村供水规模化发展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昌吉市经过这些年城乡供水一体</w:t>
      </w:r>
      <w:bookmarkEnd w:id="0"/>
      <w:r>
        <w:rPr>
          <w:rFonts w:hint="eastAsia" w:ascii="仿宋_GB2312" w:hAnsi="仿宋_GB2312" w:eastAsia="仿宋_GB2312" w:cs="仿宋_GB2312"/>
          <w:sz w:val="32"/>
          <w:szCs w:val="32"/>
        </w:rPr>
        <w:t>化建设，基本实现了“建大、并中、减小”的目标。将以往单独供水的各个乡镇全部并入了一体化管网，根据现状问题分析，现状28个村组未接入城乡一体化管网，需要对这28个村组实施《昌吉市农村供水保障项目》建设村级以上主管道约50km将这些村组接入一体化主管网。加快实施《昌吉市城乡供水一体化管网配套及完善项目》，对已建供水一体化区域管网查漏补缺，科学完善一体化布局。对于地势特殊无法接入的村组严格按照小型供水工程标准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加快村级管网配套建设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由于村级管网配套建设不完善，导致存在接入一体化管网后村级管道存在爆管的风险，村内管线约200km。需要实施《昌吉市农村供水保障项目》建设村级管道约200km来完善村级管网，消除后期爆管隐患。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提升水源、水质保障水平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质量发展要求对于小型供水工程要做到净化、消毒设备应配尽配。要让用户喝到安全方便快捷的自来水。对于有条件接入一体化的管网应加快一体化管网建设，对于特殊地理位置的楼庄子村、庙尔沟村配备一体化净水设备等，保障这两个村组达到小型供水工程标准。针对农村供水管网重要节点处需配备在线监测设备来保障供水水质安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完善农村供水管网信息化及自动化建设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吉市农村供水信息化建设起步晚、建设不完善等存在弱项。整个农村供水管网信息化数据收集不全，管线缺少自动化控制设备。需要通过《农村供水信息自动化提升改造项目》建设完善农村供水管网信息化及自动化系统。实现农村供水现代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配套计量设施，完善收费体系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状昌吉市农村供水村内计量设施及管网均由村委会自行管理，收费体系也是按照乡镇划分，未达到县域统管。随着农村高质量发展需实施《昌吉市农村供水保障项目》配套完善计量设施后交由专业供水企业统一管理收费，保障农村计量设施归于统一，做到统一管理、有据可依，统一收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合理规划备用水源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现场调查，昌吉市农村供水系统均没有备用水源、水源单一、抗风险能力差。遇到极端天气或突发紧急情况无法保障人饮安全，因此需要实施《昌吉市农村供水保障项目》建设备用水源38处，保障特殊情况下农村基本人饮水量供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推进农村水厂标准化建设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状三工水厂及城北四镇水厂建设年代长，建设标准低，随着城乡供水一体化建设，不断有新的村组接入水厂，随着供水区域的增加水厂内部却没有提升改造。导致水厂规模及设备与供水规模出现不匹配、不适用的现象。需要通过《三工水厂、城北四镇水厂标准化建设项目》建设来保障水厂升级改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科学规划供水工程运行管护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供水工程建设是基础，管理是关键。鼓励社会力量通过参与第三方购买服务、承包经营权、与政府合作等方式，对农村供水工程进行“物业化”管理，提供社会化服务。计量收费对于工程长效运行至关重要，推进农村集中供水工程取用水计量装置和入户水表“应装尽装”，推广应用预付费水表或智能远传水表，提高水费收缴率和工作效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二、指导思想与目标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指导思想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二十大精神，积极践行“节水优先、空间均衡、系统治理、两手发力”治水思路，贯彻落实自治区党委、政府关于水利工作新部署新要求，全面推行“3+1”标准化建设和管护模式。农村饮水安全保障是巩固脱贫攻坚成果，推动全面乡村振兴的一个重要标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本次水平年为2023年，规划目标年到 2028年，实现农村供水人口全覆盖，全面提高农村供水保证率、水质达标率、自来水入户率和工程运行管理水平，全面完成农村水源地保护，完成农村水价改革与运行管护机制落实，实现农村供水运行维护信息化，建立完善“从源头到龙头”全流程的农村安全供水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吉市计划2028年全面实现城乡供水一体化全覆盖，城乡供水达到“同源、同网、同质、同服务、同监管”，同时提升农村供水的应急保障能力，水质得到有效保证，农村供水保障实现信息化、自动化，稳步提高农村供水监管能力，全面提高农村供水安全保障水平，2028年实现县域统管，为昌吉市乡村振兴战略提供有效的供水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三、总体布局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根据昌吉市水源及已建工程情况，结合昌吉市发展规划，昌吉市水网规划，昌吉州农村供水高质量发展规划，利用现有已建及拟建水源、水厂情况，昌吉市农村供水工程总体布局如下：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加快城乡供水一体化建设，将可以纳入一体化管网的村组做到应纳尽纳。②农村供水重要节点配备检测、监测设备，保障水质安全。③完善农村供水管网信息化及自动化控制建设。④配套完善全市农村自来水入户计量收费设施，实现自动化管理，统一管理收费；⑤补齐水质化验短板；⑥科学规划备用水源，解决昌吉市农村供水水源单一的问题；⑦完善昌吉市三工水厂及城北四镇水厂标准化建设；⑧加快推进昌吉市供水管理系统整合优化，尽早实现县域统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四、完善农村供水工程体系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昌吉市农村供水保障项目》：2028年建设完成；覆盖人口92419人；设计供水规模23217m³/d；建设内容村级以上管网长度约50km、村内管网长度（不含入户管）约200km，水表计量设施安装约20000块，水质化验室1座，规划建设备用水源约38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昌吉市城乡供水一体化管网配套及完善项目》：新建玉堂村三组主管道1.8km，新建红星二组周边厂区连接管道约1.5km,改建西沟村一组主管道约0.5km，改建六工镇十三户村主管道约1.5km，新建连通滨湖镇及佃坝镇主管道约6.15km。新建三工镇二工村9队约7户散户管道约0.7km及沿线附属设施，2026年建设完成，项目总投资1000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农村供水信息自动化提升改造项目》：建设内容为①智慧水厂：仪器仪表传感器、物联网设备、自动化监控和智能化管理、智能感知、预警、预报；②水源井：全面监测和智能调控、物联网数据决策分析；③供水管网监测：管网输水动态监测、管网压力智能调控、管网流量监测、管网漏损监测、管网设备井监测；④水务信息化平台，2026年建设完成，目总投资1200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（四）</w:t>
      </w:r>
      <w:r>
        <w:rPr>
          <w:rFonts w:hint="eastAsia" w:ascii="仿宋_GB2312" w:hAnsi="仿宋_GB2312" w:eastAsia="仿宋_GB2312" w:cs="仿宋_GB2312"/>
          <w:sz w:val="32"/>
          <w:szCs w:val="32"/>
        </w:rPr>
        <w:t>《三工水厂、城北四镇水厂标准化建设项目》：建设内容为供水管网维修改造约4.5km，水厂生活下水管道改建长度约3km，管理站房及大棚维修、水泵及其他设备更换，加药设备更换2套，2027年建设完成，项目总投资1200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（五）</w:t>
      </w:r>
      <w:r>
        <w:rPr>
          <w:rFonts w:hint="eastAsia" w:ascii="仿宋_GB2312" w:hAnsi="仿宋_GB2312" w:eastAsia="仿宋_GB2312" w:cs="仿宋_GB2312"/>
          <w:sz w:val="32"/>
          <w:szCs w:val="32"/>
        </w:rPr>
        <w:t>《二六工镇、榆树沟镇供水管网减压设施配套及完善项目》：建设内容为村级以上管网约1.4km，村级减压井约42座，2028年建设完成，项目总投资300万元。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（六）</w:t>
      </w:r>
      <w:r>
        <w:rPr>
          <w:rFonts w:hint="eastAsia" w:ascii="仿宋_GB2312" w:hAnsi="仿宋_GB2312" w:eastAsia="仿宋_GB2312" w:cs="仿宋_GB2312"/>
          <w:sz w:val="32"/>
          <w:szCs w:val="32"/>
        </w:rPr>
        <w:t>《阿什里乡供水管网设施配套及完善项目》：建设内容为阿什里乡政府改建管道约0.4km；阿什里村改建管网6.9km，阿苇滩村改建管网约4.5km；及改建沿线附属建筑物，2028年建设完成，项目总投资900万元。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吉市经过规划工程体系完善农村供水总体接入一体化管网系统。对于现状千人、百人工程中26个村组有条件接入一体化管网规划接入，水源为第三水厂。剩余2个村组：庙尔沟村、楼庄子村位于山区无法接入一体化管网，现状以头屯河地表水作为水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五、深入实施水质提升专项行动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强化水源保护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昌吉市目前地级水源地1处：昌吉市努尔加地表水饮用水水源地；农村饮用水水源地共计2处（昌吉市两乡两镇及城郊地下水水源地、昌吉市三工镇地下水源地），已完成水源保护区“划立治”3处。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注重净化消毒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地表水源千人以上供水工程应综合考虑水源水质、供水规模、管网分布和运行方式等因素，按要求全面配套或优化完善净化设施设备；地表水源千人以下工程应根据水源水质情况，采取适宜的净化措施。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吉市针对暂未接入城乡一体化的28个村组规划如下：有条件的26个村组加快工程实施接入一体化管网，水质已达到城市饮用水标准，对于无法接入一体化管网的2个村组昌吉市已配套项目建设了小型一体化净水设备，水质均满足规范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（三）加强水质检测监测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依托区域水质检测中心等机构、购买社会服务等方式，建立健全供水 水质巡检、日检制度，全面开展水质检测工作。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六、优化健全工程长效运行管护机制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加强和规范农村饮水工程的运行管理，使农村饮水工程形成自我维持、自我积累、自我发展的良性运行机制，确保工程长期发挥效益，对农村饮水安全工程运行管理的各个环节要作出明确的要求和规定。昌吉市农村集中供水中心作为昌吉市农村供水运行管护单位。认真贯彻落实自治区人民政府办公厅下发的《关于建立健全农村饮水安全管理责任体系全面提升管理能力的通知》（新政办明电〔2019〕65号）文件要求，落实“三个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年内昌吉市应当根据明确的分工加快推进一体化工程建设、完善水质检测监测设备、配备计量设施、规范管理体系，目标2028年实现县域统管。根据镇村分布、政府财力、人口规模、工程布局等因素，充分考虑昌吉市农村供水工程实际，科学确定县域统管模式。针对昌吉市现状情况及规划建议：城乡供水一体化程度高的乡镇，依托城市自来水厂、水务公司等，实现城乡供水一体化管理。人口居住分散、密度小的山区（庙尔沟村、楼庄子村），可委托第三方专业技术服务公司机构实现县域统管。通过特许经营、授权经营、购买社会服务等方式确定统管实施主体，同步签订管理服务协议，明确服务范围、标准要求和各方责任，确保统一服务全覆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七、强化应急供水保障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护昌吉市农村饮用水安全，保障人民群众生命安全和身体健康，有效预防、及时控制农村供水突发事件的发生，指导和规范农村供水突发事件的应急处理处置工作。2020年12月30日昌吉市人民政府已同意批复《昌吉市农村供水安全应急预案》（昌市政办发〔2020〕35号)。各部门严格遵照应急预案规定处理应急保障供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昌吉市应根据自身特点建立健全平急两用的备用供水保障体系。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针对昌吉市村组较为分散，且地表水资源匮乏、历史上供水全靠机井，需配套机井作为备用水源，构建“主水源+机井”双保险体系，提升极端干旱、管网故障等场景下的应急供水能力。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八、投资测算和筹资渠道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依据典型工程设计投资，采用类比法匡算投资，昌吉市农村供水高质量发展工程总投资为22700万元。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昌吉市根据财政能力结合现状供水情况分出轻重缓急，制定了5年投资计划：2024年计划投资1000万元；2025年投资2000万元；2026年投资5000万元；2027年投资7500万元；2028年投资7200万。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积极争取中央资金补助，加大市级财政资金配套，与乡村振兴资金有效衔接。充分发挥财政资金引导作用，用好小型引调水工程资金、维修养护资金、中央水库移民扶持基金，将符合条件的农村供水工程建设项目纳入地方政府专项债券支持范围。脱贫地区可统筹利用中央和市级财政衔接推进乡村振兴补助资金，支持补齐必要的农村供水基础设施短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进一步扩大社会资本参与。创造农村供水市场富有竞争力和吸引力的投融资环境，鼓励和引导涉水企业和有条件的个人参与农村供水工程建设和运营，支持社会资本以资金、技术、设备、管理等多种形式参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不断拓宽水利投融资渠道。充分利用市场机制，发挥水务集团等投融资平台作用，由地方政府牵头，主动对接涉农投资金融机构，充分利用当前国家对“三农”、城乡基础设施建设、水利发展等方面的优惠金融政策，申请长期低息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九、强化保障措施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昌吉市水行政主管部门要把县域农村饮水安全标准化建设工作作为推动农村供水高质量发展的重要抓手，严把建设质量和进度，统筹推进实施。确保建设任务如期完成，全面推动昌吉市农村供水工作质效提升。除了落实组织领导还应做到：保障资金投入、加强部门协作、纳入督查考核、加强技术指导、加大宣传培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845703"/>
      <w:docPartObj>
        <w:docPartGallery w:val="autotext"/>
      </w:docPartObj>
    </w:sdtPr>
    <w:sdtContent>
      <w:p>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3ZjMwZWRiMmQ2NWM4YjRlY2Q0YzUwY2ZiMWI5ZDQifQ=="/>
  </w:docVars>
  <w:rsids>
    <w:rsidRoot w:val="00040CF4"/>
    <w:rsid w:val="00012431"/>
    <w:rsid w:val="00036878"/>
    <w:rsid w:val="00040CF4"/>
    <w:rsid w:val="000E1CF3"/>
    <w:rsid w:val="00276B01"/>
    <w:rsid w:val="00341A74"/>
    <w:rsid w:val="004A0243"/>
    <w:rsid w:val="008072BB"/>
    <w:rsid w:val="00A5244C"/>
    <w:rsid w:val="00A92488"/>
    <w:rsid w:val="00BB4E15"/>
    <w:rsid w:val="00C2498B"/>
    <w:rsid w:val="00D44226"/>
    <w:rsid w:val="00F5271B"/>
    <w:rsid w:val="00F9504E"/>
    <w:rsid w:val="00FF609D"/>
    <w:rsid w:val="0CDF73DC"/>
    <w:rsid w:val="268C70AD"/>
    <w:rsid w:val="41F01915"/>
    <w:rsid w:val="6F68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szCs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标题1"/>
    <w:basedOn w:val="2"/>
    <w:uiPriority w:val="0"/>
    <w:pPr>
      <w:keepNext w:val="0"/>
      <w:keepLines w:val="0"/>
      <w:adjustRightInd w:val="0"/>
      <w:snapToGrid w:val="0"/>
      <w:spacing w:before="0" w:after="0" w:line="560" w:lineRule="exact"/>
      <w:jc w:val="left"/>
    </w:pPr>
    <w:rPr>
      <w:rFonts w:ascii="Times New Roman" w:hAnsi="Times New Roman" w:eastAsia="黑体" w:cs="宋体"/>
      <w:b/>
      <w:bCs/>
      <w:color w:val="auto"/>
      <w:kern w:val="32"/>
      <w:sz w:val="24"/>
      <w:szCs w:val="20"/>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5530</Words>
  <Characters>5734</Characters>
  <Lines>41</Lines>
  <Paragraphs>11</Paragraphs>
  <TotalTime>216</TotalTime>
  <ScaleCrop>false</ScaleCrop>
  <LinksUpToDate>false</LinksUpToDate>
  <CharactersWithSpaces>5737</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2025-11-07T05:34:00Z</dcterms:created>
  <dc:creator>Administrator</dc:creator>
  <cp:lastModifiedBy>Administrator</cp:lastModifiedBy>
  <cp:lastPrinted>2025-11-10T08:50:34Z</cp:lastPrinted>
  <dcterms:modified xsi:type="dcterms:W3CDTF">2025-11-10T08:52:05Z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51AEA79463A94F548B7420B9ACA513DE_12</vt:lpwstr>
  </property>
</Properties>
</file>