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C0EEF">
      <w:pPr>
        <w:adjustRightInd w:val="0"/>
        <w:snapToGrid w:val="0"/>
        <w:spacing w:line="560" w:lineRule="exact"/>
        <w:ind w:firstLine="198" w:firstLineChars="62"/>
        <w:jc w:val="both"/>
        <w:rPr>
          <w:rFonts w:hint="eastAsia" w:ascii="黑体" w:hAnsi="黑体" w:eastAsia="黑体"/>
          <w:sz w:val="32"/>
          <w:szCs w:val="32"/>
        </w:rPr>
      </w:pPr>
      <w:bookmarkStart w:id="0" w:name="_GoBack"/>
      <w:bookmarkEnd w:id="0"/>
      <w:r>
        <w:rPr>
          <w:rFonts w:hint="eastAsia" w:ascii="黑体" w:hAnsi="黑体" w:eastAsia="黑体"/>
          <w:sz w:val="32"/>
          <w:szCs w:val="32"/>
        </w:rPr>
        <w:t>附件2</w:t>
      </w:r>
    </w:p>
    <w:p w14:paraId="1385CC5B">
      <w:pPr>
        <w:ind w:firstLine="0" w:firstLineChars="0"/>
        <w:jc w:val="center"/>
        <w:rPr>
          <w:rFonts w:ascii="方正小标宋简体" w:hAnsi="Times New Roman" w:eastAsia="方正小标宋简体" w:cs="Times New Roman"/>
          <w:sz w:val="40"/>
          <w:szCs w:val="40"/>
        </w:rPr>
      </w:pPr>
    </w:p>
    <w:p w14:paraId="0EFD7755">
      <w:pPr>
        <w:ind w:firstLine="0" w:firstLineChars="0"/>
        <w:jc w:val="center"/>
        <w:rPr>
          <w:rFonts w:ascii="方正小标宋简体" w:hAnsi="Times New Roman" w:eastAsia="方正小标宋简体" w:cs="Times New Roman"/>
          <w:sz w:val="40"/>
          <w:szCs w:val="40"/>
        </w:rPr>
      </w:pPr>
      <w:r>
        <w:rPr>
          <w:rFonts w:hint="eastAsia" w:ascii="方正小标宋简体" w:hAnsi="Times New Roman" w:eastAsia="方正小标宋简体" w:cs="Times New Roman"/>
          <w:sz w:val="40"/>
          <w:szCs w:val="40"/>
        </w:rPr>
        <w:t>优秀数字化转型服务商申报要求</w:t>
      </w:r>
    </w:p>
    <w:p w14:paraId="2CD7BB2A">
      <w:pPr>
        <w:adjustRightInd w:val="0"/>
        <w:snapToGrid w:val="0"/>
        <w:spacing w:line="560" w:lineRule="exact"/>
        <w:ind w:firstLine="640"/>
        <w:jc w:val="both"/>
        <w:rPr>
          <w:rFonts w:hint="eastAsia" w:ascii="仿宋_GB2312" w:eastAsia="仿宋_GB2312"/>
          <w:sz w:val="32"/>
          <w:szCs w:val="32"/>
        </w:rPr>
      </w:pPr>
      <w:r>
        <w:rPr>
          <w:rFonts w:hint="eastAsia" w:ascii="仿宋_GB2312" w:eastAsia="仿宋_GB2312"/>
          <w:sz w:val="32"/>
          <w:szCs w:val="32"/>
        </w:rPr>
        <w:t>拟申报优秀数字化转型服务商的企业，应满足以下要求：</w:t>
      </w:r>
    </w:p>
    <w:p w14:paraId="6B341871">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一、基本条件</w:t>
      </w:r>
    </w:p>
    <w:p w14:paraId="489A8D41">
      <w:pPr>
        <w:adjustRightInd w:val="0"/>
        <w:snapToGrid w:val="0"/>
        <w:spacing w:line="560" w:lineRule="exact"/>
        <w:ind w:firstLine="640"/>
        <w:jc w:val="both"/>
        <w:rPr>
          <w:rFonts w:hint="eastAsia" w:ascii="仿宋_GB2312" w:eastAsia="仿宋_GB2312"/>
          <w:sz w:val="32"/>
          <w:szCs w:val="32"/>
        </w:rPr>
      </w:pPr>
      <w:r>
        <w:rPr>
          <w:rFonts w:hint="eastAsia" w:ascii="仿宋_GB2312" w:eastAsia="仿宋_GB2312"/>
          <w:sz w:val="32"/>
          <w:szCs w:val="32"/>
        </w:rPr>
        <w:t>1.</w:t>
      </w:r>
      <w:r>
        <w:rPr>
          <w:rFonts w:hint="eastAsia" w:ascii="仿宋_GB2312" w:hAnsi="仿宋" w:eastAsia="仿宋_GB2312"/>
          <w:sz w:val="32"/>
          <w:szCs w:val="32"/>
        </w:rPr>
        <w:t>申报主体应在中华人民共和国境内注册登记，具有独立法人资格，近三年财务状况良好，在信用等方面无不良记录。</w:t>
      </w:r>
    </w:p>
    <w:p w14:paraId="6C29C729">
      <w:pPr>
        <w:adjustRightInd w:val="0"/>
        <w:snapToGrid w:val="0"/>
        <w:spacing w:line="560" w:lineRule="exact"/>
        <w:ind w:firstLine="640"/>
        <w:jc w:val="both"/>
        <w:rPr>
          <w:rFonts w:hint="eastAsia" w:ascii="仿宋_GB2312" w:eastAsia="仿宋_GB2312"/>
          <w:sz w:val="32"/>
          <w:szCs w:val="32"/>
        </w:rPr>
      </w:pPr>
      <w:r>
        <w:rPr>
          <w:rFonts w:hint="eastAsia" w:ascii="仿宋_GB2312" w:eastAsia="仿宋_GB2312"/>
          <w:sz w:val="32"/>
          <w:szCs w:val="32"/>
        </w:rPr>
        <w:t>2.已经入选昌吉州中小企业数字化转型试点城市服务商资源池，并为昌吉州试点企业提供数字化改造服务。</w:t>
      </w:r>
    </w:p>
    <w:p w14:paraId="19CA53DA">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二、业绩要求</w:t>
      </w:r>
    </w:p>
    <w:p w14:paraId="01FF91AA">
      <w:pPr>
        <w:adjustRightInd w:val="0"/>
        <w:snapToGrid w:val="0"/>
        <w:spacing w:line="560" w:lineRule="exact"/>
        <w:ind w:firstLine="640"/>
        <w:jc w:val="both"/>
        <w:rPr>
          <w:rFonts w:hint="eastAsia" w:ascii="仿宋_GB2312" w:eastAsia="仿宋_GB2312"/>
          <w:sz w:val="32"/>
          <w:szCs w:val="32"/>
        </w:rPr>
      </w:pPr>
      <w:r>
        <w:rPr>
          <w:rFonts w:hint="eastAsia" w:ascii="仿宋_GB2312" w:eastAsia="仿宋_GB2312"/>
          <w:sz w:val="32"/>
          <w:szCs w:val="32"/>
        </w:rPr>
        <w:t>1.有昌吉州试点企业数字化改造并且通过验收评测，数字化水平达到二级及以上的业绩。</w:t>
      </w:r>
    </w:p>
    <w:p w14:paraId="4483D477">
      <w:pPr>
        <w:adjustRightInd w:val="0"/>
        <w:snapToGrid w:val="0"/>
        <w:spacing w:line="560" w:lineRule="exact"/>
        <w:ind w:firstLine="640"/>
        <w:jc w:val="both"/>
        <w:rPr>
          <w:rFonts w:hint="eastAsia" w:ascii="仿宋_GB2312" w:eastAsia="仿宋_GB2312"/>
          <w:sz w:val="32"/>
          <w:szCs w:val="32"/>
        </w:rPr>
      </w:pPr>
      <w:r>
        <w:rPr>
          <w:rFonts w:hint="eastAsia" w:ascii="仿宋_GB2312" w:eastAsia="仿宋_GB2312"/>
          <w:sz w:val="32"/>
          <w:szCs w:val="32"/>
        </w:rPr>
        <w:t>2.在助力昌吉州试点企业数字化转型服务过程中成效突出显著的服务商，原则上不存在以下情况：因数字化改造合同履约情况、产品及服务质量、售后服务等方面被企业投诉、被州县两级工信主管部门约谈或处分。</w:t>
      </w:r>
    </w:p>
    <w:p w14:paraId="107AAB6F">
      <w:pPr>
        <w:adjustRightInd w:val="0"/>
        <w:snapToGrid w:val="0"/>
        <w:spacing w:line="560" w:lineRule="exact"/>
        <w:ind w:firstLine="640"/>
        <w:jc w:val="both"/>
        <w:rPr>
          <w:rFonts w:hint="eastAsia" w:ascii="黑体" w:hAnsi="黑体" w:eastAsia="黑体"/>
          <w:sz w:val="32"/>
          <w:szCs w:val="32"/>
        </w:rPr>
      </w:pPr>
      <w:r>
        <w:rPr>
          <w:rFonts w:hint="eastAsia" w:ascii="黑体" w:hAnsi="黑体" w:eastAsia="黑体"/>
          <w:sz w:val="32"/>
          <w:szCs w:val="32"/>
        </w:rPr>
        <w:t>三、申报书要求</w:t>
      </w:r>
    </w:p>
    <w:p w14:paraId="4D0F6F68">
      <w:pPr>
        <w:adjustRightInd w:val="0"/>
        <w:snapToGrid w:val="0"/>
        <w:spacing w:line="560" w:lineRule="exact"/>
        <w:ind w:firstLine="640"/>
        <w:jc w:val="both"/>
        <w:rPr>
          <w:rFonts w:hint="eastAsia" w:ascii="仿宋_GB2312" w:eastAsia="仿宋_GB2312"/>
          <w:sz w:val="32"/>
          <w:szCs w:val="32"/>
        </w:rPr>
      </w:pPr>
      <w:r>
        <w:rPr>
          <w:rFonts w:hint="eastAsia" w:ascii="仿宋_GB2312" w:hAnsi="仿宋" w:eastAsia="仿宋_GB2312"/>
          <w:sz w:val="32"/>
          <w:szCs w:val="32"/>
        </w:rPr>
        <w:t>拟申报优秀数字化转型服务商的企业，请根据申报方向按照以下模板编写申报书。</w:t>
      </w:r>
    </w:p>
    <w:p w14:paraId="6431B774">
      <w:pPr>
        <w:ind w:firstLine="0" w:firstLineChars="0"/>
        <w:jc w:val="center"/>
        <w:rPr>
          <w:rFonts w:ascii="方正小标宋简体" w:hAnsi="Times New Roman" w:eastAsia="方正小标宋简体" w:cs="Times New Roman"/>
          <w:sz w:val="40"/>
          <w:szCs w:val="40"/>
        </w:rPr>
      </w:pPr>
      <w:r>
        <w:rPr>
          <w:rFonts w:hint="eastAsia" w:ascii="黑体" w:hAnsi="黑体" w:eastAsia="黑体"/>
          <w:sz w:val="32"/>
          <w:szCs w:val="32"/>
        </w:rPr>
        <w:br w:type="page"/>
      </w:r>
    </w:p>
    <w:p w14:paraId="6257D2B4">
      <w:pPr>
        <w:adjustRightInd w:val="0"/>
        <w:snapToGrid w:val="0"/>
        <w:spacing w:line="560" w:lineRule="exact"/>
        <w:ind w:firstLine="198" w:firstLineChars="62"/>
        <w:jc w:val="both"/>
        <w:rPr>
          <w:rFonts w:hint="eastAsia" w:ascii="黑体" w:hAnsi="黑体" w:eastAsia="黑体"/>
          <w:sz w:val="32"/>
          <w:szCs w:val="32"/>
        </w:rPr>
      </w:pPr>
    </w:p>
    <w:p w14:paraId="5E3B1D01">
      <w:pPr>
        <w:adjustRightInd w:val="0"/>
        <w:snapToGrid w:val="0"/>
        <w:spacing w:line="560" w:lineRule="exact"/>
        <w:ind w:firstLine="198" w:firstLineChars="62"/>
        <w:jc w:val="both"/>
        <w:rPr>
          <w:rFonts w:hint="eastAsia" w:ascii="黑体" w:hAnsi="黑体" w:eastAsia="黑体"/>
          <w:sz w:val="32"/>
          <w:szCs w:val="32"/>
        </w:rPr>
      </w:pPr>
    </w:p>
    <w:p w14:paraId="1CD4927F">
      <w:pPr>
        <w:adjustRightInd w:val="0"/>
        <w:snapToGrid w:val="0"/>
        <w:spacing w:line="560" w:lineRule="exact"/>
        <w:ind w:firstLine="198" w:firstLineChars="62"/>
        <w:jc w:val="both"/>
        <w:rPr>
          <w:rFonts w:hint="eastAsia" w:ascii="黑体" w:hAnsi="黑体" w:eastAsia="黑体"/>
          <w:sz w:val="32"/>
          <w:szCs w:val="32"/>
        </w:rPr>
      </w:pPr>
    </w:p>
    <w:p w14:paraId="2204D187">
      <w:pPr>
        <w:adjustRightInd w:val="0"/>
        <w:snapToGrid w:val="0"/>
        <w:spacing w:line="560" w:lineRule="exact"/>
        <w:ind w:firstLine="198" w:firstLineChars="62"/>
        <w:jc w:val="both"/>
        <w:rPr>
          <w:rFonts w:hint="eastAsia" w:ascii="黑体" w:hAnsi="黑体" w:eastAsia="黑体"/>
          <w:sz w:val="32"/>
          <w:szCs w:val="32"/>
        </w:rPr>
      </w:pPr>
    </w:p>
    <w:p w14:paraId="2DE6F525">
      <w:pPr>
        <w:widowControl w:val="0"/>
        <w:spacing w:after="160" w:line="278" w:lineRule="auto"/>
        <w:ind w:firstLine="0" w:firstLineChars="0"/>
        <w:jc w:val="center"/>
        <w:rPr>
          <w:rFonts w:hint="eastAsia" w:ascii="方正小标宋简体" w:hAnsi="仿宋" w:eastAsia="方正小标宋简体" w:cs="Times New Roman"/>
          <w:sz w:val="44"/>
          <w:szCs w:val="44"/>
        </w:rPr>
      </w:pPr>
      <w:r>
        <w:rPr>
          <w:rFonts w:hint="eastAsia" w:ascii="方正小标宋简体" w:hAnsi="仿宋" w:eastAsia="方正小标宋简体" w:cs="Times New Roman"/>
          <w:sz w:val="44"/>
          <w:szCs w:val="44"/>
        </w:rPr>
        <w:t>优秀数字化转型服务商申报书</w:t>
      </w:r>
    </w:p>
    <w:p w14:paraId="105762C3">
      <w:pPr>
        <w:widowControl w:val="0"/>
        <w:spacing w:after="160" w:line="278" w:lineRule="auto"/>
        <w:ind w:firstLine="0" w:firstLineChars="0"/>
        <w:jc w:val="center"/>
        <w:rPr>
          <w:rFonts w:hint="eastAsia" w:ascii="楷体_GB2312" w:hAnsi="仿宋" w:eastAsia="楷体_GB2312" w:cs="Times New Roman"/>
          <w:sz w:val="32"/>
          <w:szCs w:val="32"/>
        </w:rPr>
      </w:pPr>
      <w:r>
        <w:rPr>
          <w:rFonts w:hint="eastAsia" w:ascii="楷体_GB2312" w:hAnsi="仿宋" w:eastAsia="楷体_GB2312" w:cs="Times New Roman"/>
          <w:sz w:val="32"/>
          <w:szCs w:val="32"/>
        </w:rPr>
        <w:t>（模板）</w:t>
      </w:r>
    </w:p>
    <w:p w14:paraId="03748FE9">
      <w:pPr>
        <w:widowControl w:val="0"/>
        <w:spacing w:after="160" w:line="278" w:lineRule="auto"/>
        <w:ind w:firstLine="0" w:firstLineChars="0"/>
        <w:jc w:val="center"/>
        <w:rPr>
          <w:rFonts w:hint="eastAsia" w:ascii="仿宋" w:hAnsi="仿宋" w:eastAsia="仿宋" w:cs="Times New Roman"/>
          <w:sz w:val="32"/>
          <w:szCs w:val="32"/>
        </w:rPr>
      </w:pPr>
    </w:p>
    <w:p w14:paraId="29C1928C">
      <w:pPr>
        <w:widowControl w:val="0"/>
        <w:spacing w:after="160" w:line="278" w:lineRule="auto"/>
        <w:ind w:firstLine="0" w:firstLineChars="0"/>
        <w:jc w:val="center"/>
        <w:rPr>
          <w:rFonts w:hint="eastAsia" w:ascii="仿宋" w:hAnsi="仿宋" w:eastAsia="仿宋" w:cs="Times New Roman"/>
          <w:sz w:val="32"/>
          <w:szCs w:val="32"/>
        </w:rPr>
      </w:pPr>
    </w:p>
    <w:p w14:paraId="021FC17B">
      <w:pPr>
        <w:widowControl w:val="0"/>
        <w:spacing w:after="160" w:line="278" w:lineRule="auto"/>
        <w:ind w:firstLine="851" w:firstLineChars="265"/>
        <w:rPr>
          <w:rFonts w:hint="eastAsia" w:ascii="仿宋" w:hAnsi="仿宋" w:eastAsia="仿宋" w:cs="Times New Roman"/>
          <w:sz w:val="32"/>
          <w:szCs w:val="32"/>
          <w:u w:val="single"/>
        </w:rPr>
      </w:pPr>
      <w:r>
        <w:rPr>
          <w:rFonts w:hint="eastAsia" w:ascii="仿宋" w:hAnsi="仿宋" w:eastAsia="仿宋" w:cs="Times New Roman"/>
          <w:b/>
          <w:bCs/>
          <w:sz w:val="32"/>
          <w:szCs w:val="32"/>
        </w:rPr>
        <w:t>申报单位（盖章）</w:t>
      </w:r>
      <w:r>
        <w:rPr>
          <w:rFonts w:hint="eastAsia" w:ascii="仿宋" w:hAnsi="仿宋" w:eastAsia="仿宋" w:cs="Times New Roman"/>
          <w:sz w:val="32"/>
          <w:szCs w:val="32"/>
        </w:rPr>
        <w:t>：</w:t>
      </w:r>
      <w:r>
        <w:rPr>
          <w:rFonts w:hint="eastAsia" w:ascii="仿宋" w:hAnsi="仿宋" w:eastAsia="仿宋" w:cs="Times New Roman"/>
          <w:sz w:val="32"/>
          <w:szCs w:val="32"/>
          <w:u w:val="single"/>
        </w:rPr>
        <w:t xml:space="preserve">                         </w:t>
      </w:r>
    </w:p>
    <w:p w14:paraId="174E3D24">
      <w:pPr>
        <w:widowControl w:val="0"/>
        <w:spacing w:after="160" w:line="278" w:lineRule="auto"/>
        <w:ind w:firstLine="851" w:firstLineChars="265"/>
        <w:rPr>
          <w:rFonts w:hint="eastAsia" w:ascii="仿宋" w:hAnsi="仿宋" w:eastAsia="仿宋" w:cs="Times New Roman"/>
          <w:sz w:val="28"/>
          <w:szCs w:val="28"/>
        </w:rPr>
      </w:pPr>
      <w:r>
        <w:rPr>
          <w:rFonts w:hint="eastAsia" w:ascii="仿宋" w:hAnsi="仿宋" w:eastAsia="仿宋" w:cs="Times New Roman"/>
          <w:b/>
          <w:bCs/>
          <w:sz w:val="32"/>
          <w:szCs w:val="32"/>
        </w:rPr>
        <w:t>服务行业</w:t>
      </w:r>
      <w:r>
        <w:rPr>
          <w:rFonts w:hint="eastAsia" w:ascii="仿宋" w:hAnsi="仿宋" w:eastAsia="仿宋" w:cs="Times New Roman"/>
          <w:sz w:val="32"/>
          <w:szCs w:val="32"/>
        </w:rPr>
        <w:t>：</w:t>
      </w:r>
      <w:r>
        <w:rPr>
          <w:rFonts w:hint="eastAsia" w:ascii="仿宋" w:hAnsi="仿宋" w:eastAsia="仿宋" w:cs="Times New Roman"/>
          <w:sz w:val="28"/>
          <w:szCs w:val="28"/>
        </w:rPr>
        <w:t>□有色金属  □现代化工  □新材料</w:t>
      </w:r>
    </w:p>
    <w:p w14:paraId="2F8C3D10">
      <w:pPr>
        <w:widowControl w:val="0"/>
        <w:spacing w:after="160" w:line="440" w:lineRule="exact"/>
        <w:ind w:firstLine="2408" w:firstLineChars="860"/>
        <w:rPr>
          <w:rFonts w:hint="eastAsia" w:ascii="仿宋" w:hAnsi="仿宋" w:eastAsia="仿宋" w:cs="Times New Roman"/>
          <w:sz w:val="28"/>
          <w:szCs w:val="28"/>
        </w:rPr>
      </w:pPr>
      <w:r>
        <w:rPr>
          <w:rFonts w:hint="eastAsia" w:ascii="仿宋" w:hAnsi="仿宋" w:eastAsia="仿宋" w:cs="Times New Roman"/>
          <w:sz w:val="28"/>
          <w:szCs w:val="28"/>
        </w:rPr>
        <w:t>□电力装备  □食品纺织</w:t>
      </w:r>
    </w:p>
    <w:p w14:paraId="320F5506">
      <w:pPr>
        <w:widowControl w:val="0"/>
        <w:spacing w:after="160" w:line="278" w:lineRule="auto"/>
        <w:ind w:firstLine="851" w:firstLineChars="265"/>
        <w:rPr>
          <w:rFonts w:hint="eastAsia" w:ascii="仿宋" w:hAnsi="仿宋" w:eastAsia="仿宋" w:cs="Times New Roman"/>
          <w:b/>
          <w:bCs/>
          <w:sz w:val="32"/>
          <w:szCs w:val="32"/>
          <w:u w:val="single"/>
        </w:rPr>
      </w:pPr>
      <w:r>
        <w:rPr>
          <w:rFonts w:hint="eastAsia" w:ascii="仿宋" w:hAnsi="仿宋" w:eastAsia="仿宋" w:cs="Times New Roman"/>
          <w:b/>
          <w:bCs/>
          <w:sz w:val="32"/>
          <w:szCs w:val="32"/>
        </w:rPr>
        <w:t>联系人：</w:t>
      </w:r>
      <w:r>
        <w:rPr>
          <w:rFonts w:hint="eastAsia" w:ascii="仿宋" w:hAnsi="仿宋" w:eastAsia="仿宋" w:cs="Times New Roman"/>
          <w:b/>
          <w:bCs/>
          <w:sz w:val="32"/>
          <w:szCs w:val="32"/>
          <w:u w:val="single"/>
        </w:rPr>
        <w:t xml:space="preserve">                                  </w:t>
      </w:r>
    </w:p>
    <w:p w14:paraId="113D823A">
      <w:pPr>
        <w:widowControl w:val="0"/>
        <w:spacing w:after="160" w:line="278" w:lineRule="auto"/>
        <w:ind w:firstLine="851" w:firstLineChars="265"/>
        <w:rPr>
          <w:rFonts w:hint="eastAsia" w:ascii="仿宋" w:hAnsi="仿宋" w:eastAsia="仿宋" w:cs="Times New Roman"/>
          <w:b/>
          <w:bCs/>
          <w:sz w:val="32"/>
          <w:szCs w:val="32"/>
          <w:u w:val="single"/>
        </w:rPr>
      </w:pPr>
      <w:r>
        <w:rPr>
          <w:rFonts w:hint="eastAsia" w:ascii="仿宋" w:hAnsi="仿宋" w:eastAsia="仿宋" w:cs="Times New Roman"/>
          <w:b/>
          <w:bCs/>
          <w:sz w:val="32"/>
          <w:szCs w:val="32"/>
        </w:rPr>
        <w:t xml:space="preserve">联系电话： </w:t>
      </w:r>
      <w:r>
        <w:rPr>
          <w:rFonts w:hint="eastAsia" w:ascii="仿宋" w:hAnsi="仿宋" w:eastAsia="仿宋" w:cs="Times New Roman"/>
          <w:b/>
          <w:bCs/>
          <w:sz w:val="32"/>
          <w:szCs w:val="32"/>
          <w:u w:val="single"/>
        </w:rPr>
        <w:t xml:space="preserve">                               </w:t>
      </w:r>
    </w:p>
    <w:p w14:paraId="7FB9A3A3">
      <w:pPr>
        <w:widowControl w:val="0"/>
        <w:spacing w:after="160" w:line="440" w:lineRule="exact"/>
        <w:ind w:firstLine="0" w:firstLineChars="0"/>
        <w:rPr>
          <w:rFonts w:hint="eastAsia" w:ascii="仿宋" w:hAnsi="仿宋" w:eastAsia="仿宋" w:cs="Times New Roman"/>
          <w:sz w:val="28"/>
          <w:szCs w:val="28"/>
        </w:rPr>
      </w:pPr>
    </w:p>
    <w:p w14:paraId="0FC7A9BE">
      <w:pPr>
        <w:widowControl w:val="0"/>
        <w:spacing w:after="160" w:line="278" w:lineRule="auto"/>
        <w:ind w:firstLine="848" w:firstLineChars="265"/>
        <w:jc w:val="center"/>
        <w:rPr>
          <w:rFonts w:hint="eastAsia" w:ascii="仿宋" w:hAnsi="仿宋" w:eastAsia="仿宋" w:cs="Times New Roman"/>
          <w:sz w:val="32"/>
          <w:szCs w:val="32"/>
        </w:rPr>
      </w:pPr>
      <w:r>
        <w:rPr>
          <w:rFonts w:hint="eastAsia" w:ascii="仿宋" w:hAnsi="仿宋" w:eastAsia="仿宋" w:cs="Times New Roman"/>
          <w:sz w:val="32"/>
          <w:szCs w:val="32"/>
        </w:rPr>
        <w:t>年    月    日</w:t>
      </w:r>
    </w:p>
    <w:p w14:paraId="79C78582">
      <w:pPr>
        <w:spacing w:line="240" w:lineRule="auto"/>
        <w:ind w:firstLine="0" w:firstLineChars="0"/>
        <w:rPr>
          <w:rFonts w:hint="eastAsia" w:ascii="仿宋_GB2312" w:hAnsi="仿宋" w:eastAsia="仿宋_GB2312" w:cs="Times New Roman"/>
          <w:sz w:val="32"/>
          <w:szCs w:val="32"/>
        </w:rPr>
      </w:pPr>
      <w:r>
        <w:rPr>
          <w:rFonts w:hint="eastAsia" w:ascii="仿宋_GB2312" w:hAnsi="仿宋" w:eastAsia="仿宋_GB2312" w:cs="Times New Roman"/>
          <w:sz w:val="32"/>
          <w:szCs w:val="32"/>
        </w:rPr>
        <w:br w:type="page"/>
      </w:r>
    </w:p>
    <w:p w14:paraId="7659C1DC">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一、申报单位基本情况</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14"/>
        <w:gridCol w:w="5182"/>
      </w:tblGrid>
      <w:tr w14:paraId="7FD5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6C6F1C04">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企业（单位）名称</w:t>
            </w:r>
          </w:p>
        </w:tc>
        <w:tc>
          <w:tcPr>
            <w:tcW w:w="5182" w:type="dxa"/>
          </w:tcPr>
          <w:p w14:paraId="7D92B278">
            <w:pPr>
              <w:widowControl w:val="0"/>
              <w:ind w:firstLine="0" w:firstLineChars="0"/>
              <w:rPr>
                <w:rFonts w:hint="eastAsia" w:ascii="仿宋_GB2312" w:hAnsi="仿宋" w:eastAsia="仿宋_GB2312" w:cs="Times New Roman"/>
                <w:sz w:val="24"/>
              </w:rPr>
            </w:pPr>
          </w:p>
        </w:tc>
      </w:tr>
      <w:tr w14:paraId="4C6C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43EFC1B7">
            <w:pPr>
              <w:widowControl w:val="0"/>
              <w:ind w:firstLine="0" w:firstLineChars="0"/>
              <w:rPr>
                <w:rFonts w:hint="eastAsia" w:ascii="仿宋_GB2312" w:hAnsi="仿宋" w:eastAsia="仿宋_GB2312" w:cs="Times New Roman"/>
                <w:sz w:val="24"/>
                <w:lang w:eastAsia="zh-CN"/>
              </w:rPr>
            </w:pPr>
            <w:r>
              <w:rPr>
                <w:rFonts w:hint="eastAsia" w:ascii="仿宋_GB2312" w:hAnsi="仿宋" w:eastAsia="仿宋_GB2312" w:cs="Times New Roman"/>
                <w:sz w:val="24"/>
                <w:lang w:eastAsia="zh-CN"/>
              </w:rPr>
              <w:t>统一社会信用代码</w:t>
            </w:r>
          </w:p>
        </w:tc>
        <w:tc>
          <w:tcPr>
            <w:tcW w:w="5182" w:type="dxa"/>
          </w:tcPr>
          <w:p w14:paraId="5FE76DCF">
            <w:pPr>
              <w:widowControl w:val="0"/>
              <w:ind w:firstLine="0" w:firstLineChars="0"/>
              <w:rPr>
                <w:rFonts w:hint="eastAsia" w:ascii="仿宋_GB2312" w:hAnsi="仿宋" w:eastAsia="仿宋_GB2312" w:cs="Times New Roman"/>
                <w:sz w:val="24"/>
              </w:rPr>
            </w:pPr>
          </w:p>
        </w:tc>
      </w:tr>
      <w:tr w14:paraId="6868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7984FAF2">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法人代表</w:t>
            </w:r>
          </w:p>
        </w:tc>
        <w:tc>
          <w:tcPr>
            <w:tcW w:w="5182" w:type="dxa"/>
          </w:tcPr>
          <w:p w14:paraId="7D9C1896">
            <w:pPr>
              <w:widowControl w:val="0"/>
              <w:ind w:firstLine="0" w:firstLineChars="0"/>
              <w:rPr>
                <w:rFonts w:hint="eastAsia" w:ascii="仿宋_GB2312" w:hAnsi="仿宋" w:eastAsia="仿宋_GB2312" w:cs="Times New Roman"/>
                <w:sz w:val="24"/>
              </w:rPr>
            </w:pPr>
          </w:p>
        </w:tc>
      </w:tr>
      <w:tr w14:paraId="656A9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7F2BB6E4">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注册地址</w:t>
            </w:r>
          </w:p>
        </w:tc>
        <w:tc>
          <w:tcPr>
            <w:tcW w:w="5182" w:type="dxa"/>
          </w:tcPr>
          <w:p w14:paraId="4B1450BF">
            <w:pPr>
              <w:widowControl w:val="0"/>
              <w:ind w:firstLine="0" w:firstLineChars="0"/>
              <w:rPr>
                <w:rFonts w:hint="eastAsia" w:ascii="仿宋_GB2312" w:hAnsi="仿宋" w:eastAsia="仿宋_GB2312" w:cs="Times New Roman"/>
                <w:sz w:val="24"/>
              </w:rPr>
            </w:pPr>
          </w:p>
        </w:tc>
      </w:tr>
      <w:tr w14:paraId="2B95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45FF26A2">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联系人</w:t>
            </w:r>
          </w:p>
        </w:tc>
        <w:tc>
          <w:tcPr>
            <w:tcW w:w="5182" w:type="dxa"/>
          </w:tcPr>
          <w:p w14:paraId="687A016C">
            <w:pPr>
              <w:widowControl w:val="0"/>
              <w:ind w:firstLine="0" w:firstLineChars="0"/>
              <w:rPr>
                <w:rFonts w:hint="eastAsia" w:ascii="仿宋_GB2312" w:hAnsi="仿宋" w:eastAsia="仿宋_GB2312" w:cs="Times New Roman"/>
                <w:sz w:val="24"/>
              </w:rPr>
            </w:pPr>
          </w:p>
        </w:tc>
      </w:tr>
      <w:tr w14:paraId="3A9BB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1E9C0B84">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联系电话</w:t>
            </w:r>
          </w:p>
        </w:tc>
        <w:tc>
          <w:tcPr>
            <w:tcW w:w="5182" w:type="dxa"/>
          </w:tcPr>
          <w:p w14:paraId="63727FBF">
            <w:pPr>
              <w:widowControl w:val="0"/>
              <w:ind w:firstLine="0" w:firstLineChars="0"/>
              <w:rPr>
                <w:rFonts w:hint="eastAsia" w:ascii="仿宋_GB2312" w:hAnsi="仿宋" w:eastAsia="仿宋_GB2312" w:cs="Times New Roman"/>
                <w:sz w:val="24"/>
              </w:rPr>
            </w:pPr>
          </w:p>
        </w:tc>
      </w:tr>
      <w:tr w14:paraId="0B68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14:paraId="02B3417B">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服务商类型</w:t>
            </w:r>
          </w:p>
        </w:tc>
        <w:tc>
          <w:tcPr>
            <w:tcW w:w="5182" w:type="dxa"/>
          </w:tcPr>
          <w:p w14:paraId="31E3CE25">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□总承包服务商  □专业服务商</w:t>
            </w:r>
          </w:p>
        </w:tc>
      </w:tr>
      <w:tr w14:paraId="28DC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14:paraId="3960BA34">
            <w:pPr>
              <w:widowControl w:val="0"/>
              <w:ind w:firstLine="0" w:firstLineChars="0"/>
              <w:jc w:val="both"/>
              <w:rPr>
                <w:rFonts w:hint="eastAsia" w:ascii="仿宋_GB2312" w:hAnsi="仿宋" w:eastAsia="仿宋_GB2312" w:cs="Times New Roman"/>
                <w:sz w:val="24"/>
              </w:rPr>
            </w:pPr>
            <w:r>
              <w:rPr>
                <w:rFonts w:hint="eastAsia" w:ascii="仿宋_GB2312" w:hAnsi="仿宋" w:eastAsia="仿宋_GB2312" w:cs="Times New Roman"/>
                <w:sz w:val="24"/>
              </w:rPr>
              <w:t>服务行业</w:t>
            </w:r>
          </w:p>
        </w:tc>
        <w:tc>
          <w:tcPr>
            <w:tcW w:w="5182" w:type="dxa"/>
          </w:tcPr>
          <w:p w14:paraId="4ED42040">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□有色金属  □现代化工 □新材料</w:t>
            </w:r>
          </w:p>
          <w:p w14:paraId="3AE61C67">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□电力装备  □食品纺织</w:t>
            </w:r>
          </w:p>
        </w:tc>
      </w:tr>
      <w:tr w14:paraId="0647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Align w:val="center"/>
          </w:tcPr>
          <w:p w14:paraId="2DC7686D">
            <w:pPr>
              <w:widowControl w:val="0"/>
              <w:ind w:firstLine="0" w:firstLineChars="0"/>
              <w:jc w:val="both"/>
              <w:rPr>
                <w:rFonts w:hint="eastAsia" w:ascii="仿宋_GB2312" w:hAnsi="仿宋" w:eastAsia="仿宋_GB2312" w:cs="Times New Roman"/>
                <w:sz w:val="24"/>
              </w:rPr>
            </w:pPr>
            <w:r>
              <w:rPr>
                <w:rFonts w:hint="eastAsia" w:ascii="仿宋_GB2312" w:hAnsi="仿宋" w:eastAsia="仿宋_GB2312" w:cs="Times New Roman"/>
                <w:sz w:val="24"/>
              </w:rPr>
              <w:t>已经与昌吉州试点企业签订服务合同数量（家）</w:t>
            </w:r>
          </w:p>
        </w:tc>
        <w:tc>
          <w:tcPr>
            <w:tcW w:w="5182" w:type="dxa"/>
          </w:tcPr>
          <w:p w14:paraId="55FDD7AB">
            <w:pPr>
              <w:widowControl w:val="0"/>
              <w:ind w:firstLine="0" w:firstLineChars="0"/>
              <w:rPr>
                <w:rFonts w:hint="eastAsia" w:ascii="仿宋_GB2312" w:hAnsi="仿宋" w:eastAsia="仿宋_GB2312" w:cs="Times New Roman"/>
                <w:sz w:val="24"/>
              </w:rPr>
            </w:pPr>
          </w:p>
        </w:tc>
      </w:tr>
      <w:tr w14:paraId="2ED4A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14" w:type="dxa"/>
            <w:vAlign w:val="center"/>
          </w:tcPr>
          <w:p w14:paraId="01DA222D">
            <w:pPr>
              <w:widowControl w:val="0"/>
              <w:ind w:firstLine="0" w:firstLineChars="0"/>
              <w:jc w:val="both"/>
              <w:rPr>
                <w:rFonts w:hint="eastAsia" w:ascii="仿宋_GB2312" w:hAnsi="仿宋" w:eastAsia="仿宋_GB2312" w:cs="Times New Roman"/>
                <w:sz w:val="24"/>
              </w:rPr>
            </w:pPr>
            <w:r>
              <w:rPr>
                <w:rFonts w:hint="eastAsia" w:ascii="仿宋_GB2312" w:hAnsi="仿宋" w:eastAsia="仿宋_GB2312" w:cs="Times New Roman"/>
                <w:sz w:val="24"/>
              </w:rPr>
              <w:t>通过验收测评的昌吉州试点企业数量（家）</w:t>
            </w:r>
          </w:p>
        </w:tc>
        <w:tc>
          <w:tcPr>
            <w:tcW w:w="5182" w:type="dxa"/>
          </w:tcPr>
          <w:p w14:paraId="285DBAD1">
            <w:pPr>
              <w:widowControl w:val="0"/>
              <w:ind w:firstLine="0" w:firstLineChars="0"/>
              <w:rPr>
                <w:rFonts w:hint="eastAsia" w:ascii="仿宋_GB2312" w:hAnsi="仿宋" w:eastAsia="仿宋_GB2312" w:cs="Times New Roman"/>
                <w:sz w:val="24"/>
              </w:rPr>
            </w:pPr>
          </w:p>
        </w:tc>
      </w:tr>
      <w:tr w14:paraId="5B9B9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restart"/>
            <w:vAlign w:val="center"/>
          </w:tcPr>
          <w:p w14:paraId="2FF18E5E">
            <w:pPr>
              <w:widowControl w:val="0"/>
              <w:ind w:firstLine="0" w:firstLineChars="0"/>
              <w:jc w:val="both"/>
              <w:rPr>
                <w:rFonts w:hint="eastAsia" w:ascii="仿宋_GB2312" w:hAnsi="仿宋" w:eastAsia="仿宋_GB2312" w:cs="Times New Roman"/>
                <w:sz w:val="24"/>
              </w:rPr>
            </w:pPr>
            <w:r>
              <w:rPr>
                <w:rFonts w:hint="eastAsia" w:ascii="仿宋_GB2312" w:hAnsi="仿宋" w:eastAsia="仿宋_GB2312" w:cs="Times New Roman"/>
                <w:sz w:val="24"/>
              </w:rPr>
              <w:t>已完成数字化改造服务，提交并通过验收评测的试点企业情况</w:t>
            </w:r>
          </w:p>
        </w:tc>
        <w:tc>
          <w:tcPr>
            <w:tcW w:w="5182" w:type="dxa"/>
          </w:tcPr>
          <w:p w14:paraId="60EF68FD">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已经通过验收评测企业总数（家）：</w:t>
            </w:r>
          </w:p>
        </w:tc>
      </w:tr>
      <w:tr w14:paraId="13C3E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vAlign w:val="center"/>
          </w:tcPr>
          <w:p w14:paraId="7C2175D4">
            <w:pPr>
              <w:widowControl w:val="0"/>
              <w:ind w:firstLine="0" w:firstLineChars="0"/>
              <w:jc w:val="both"/>
              <w:rPr>
                <w:rFonts w:hint="eastAsia" w:ascii="仿宋_GB2312" w:hAnsi="仿宋" w:eastAsia="仿宋_GB2312" w:cs="Times New Roman"/>
                <w:sz w:val="24"/>
              </w:rPr>
            </w:pPr>
          </w:p>
        </w:tc>
        <w:tc>
          <w:tcPr>
            <w:tcW w:w="5182" w:type="dxa"/>
          </w:tcPr>
          <w:p w14:paraId="2AB24313">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数字化水平二级企业数量（家）：</w:t>
            </w:r>
          </w:p>
        </w:tc>
      </w:tr>
      <w:tr w14:paraId="46092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vAlign w:val="center"/>
          </w:tcPr>
          <w:p w14:paraId="5DE2874E">
            <w:pPr>
              <w:widowControl w:val="0"/>
              <w:ind w:firstLine="0" w:firstLineChars="0"/>
              <w:jc w:val="both"/>
              <w:rPr>
                <w:rFonts w:hint="eastAsia" w:ascii="仿宋_GB2312" w:hAnsi="仿宋" w:eastAsia="仿宋_GB2312" w:cs="Times New Roman"/>
                <w:sz w:val="24"/>
              </w:rPr>
            </w:pPr>
          </w:p>
        </w:tc>
        <w:tc>
          <w:tcPr>
            <w:tcW w:w="5182" w:type="dxa"/>
          </w:tcPr>
          <w:p w14:paraId="566D9C11">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数字化水平三级企业数量（家）：</w:t>
            </w:r>
          </w:p>
        </w:tc>
      </w:tr>
      <w:tr w14:paraId="1CBD9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vMerge w:val="continue"/>
            <w:vAlign w:val="center"/>
          </w:tcPr>
          <w:p w14:paraId="67E1F425">
            <w:pPr>
              <w:widowControl w:val="0"/>
              <w:ind w:firstLine="0" w:firstLineChars="0"/>
              <w:jc w:val="both"/>
              <w:rPr>
                <w:rFonts w:hint="eastAsia" w:ascii="仿宋_GB2312" w:hAnsi="仿宋" w:eastAsia="仿宋_GB2312" w:cs="Times New Roman"/>
                <w:sz w:val="24"/>
              </w:rPr>
            </w:pPr>
          </w:p>
        </w:tc>
        <w:tc>
          <w:tcPr>
            <w:tcW w:w="5182" w:type="dxa"/>
          </w:tcPr>
          <w:p w14:paraId="62602022">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数字化水平四级企业数量（家）：</w:t>
            </w:r>
          </w:p>
        </w:tc>
      </w:tr>
      <w:tr w14:paraId="285B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14:paraId="30B2270F">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企业简介</w:t>
            </w:r>
          </w:p>
          <w:p w14:paraId="3D9137DA">
            <w:pPr>
              <w:widowControl w:val="0"/>
              <w:ind w:firstLine="0" w:firstLineChars="0"/>
              <w:rPr>
                <w:rFonts w:hint="eastAsia" w:ascii="仿宋_GB2312" w:hAnsi="仿宋" w:eastAsia="仿宋_GB2312" w:cs="Times New Roman"/>
                <w:sz w:val="24"/>
              </w:rPr>
            </w:pPr>
            <w:r>
              <w:rPr>
                <w:rFonts w:hint="eastAsia" w:ascii="仿宋_GB2312" w:hAnsi="仿宋" w:eastAsia="仿宋_GB2312" w:cs="Times New Roman"/>
                <w:sz w:val="24"/>
              </w:rPr>
              <w:t>（300字以内）</w:t>
            </w:r>
          </w:p>
        </w:tc>
        <w:tc>
          <w:tcPr>
            <w:tcW w:w="5182" w:type="dxa"/>
          </w:tcPr>
          <w:p w14:paraId="07187207">
            <w:pPr>
              <w:widowControl w:val="0"/>
              <w:ind w:firstLine="0" w:firstLineChars="0"/>
              <w:rPr>
                <w:rFonts w:hint="eastAsia" w:ascii="仿宋_GB2312" w:hAnsi="仿宋" w:eastAsia="仿宋_GB2312" w:cs="Times New Roman"/>
                <w:sz w:val="24"/>
              </w:rPr>
            </w:pPr>
          </w:p>
          <w:p w14:paraId="4FDB2320">
            <w:pPr>
              <w:widowControl w:val="0"/>
              <w:ind w:firstLine="0" w:firstLineChars="0"/>
              <w:rPr>
                <w:rFonts w:hint="eastAsia" w:ascii="仿宋_GB2312" w:hAnsi="仿宋" w:eastAsia="仿宋_GB2312" w:cs="Times New Roman"/>
                <w:sz w:val="24"/>
              </w:rPr>
            </w:pPr>
          </w:p>
          <w:p w14:paraId="24DF5F63">
            <w:pPr>
              <w:widowControl w:val="0"/>
              <w:ind w:firstLine="0" w:firstLineChars="0"/>
              <w:rPr>
                <w:rFonts w:hint="eastAsia" w:ascii="仿宋_GB2312" w:hAnsi="仿宋" w:eastAsia="仿宋_GB2312" w:cs="Times New Roman"/>
                <w:sz w:val="24"/>
              </w:rPr>
            </w:pPr>
          </w:p>
        </w:tc>
      </w:tr>
      <w:tr w14:paraId="590E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2" w:hRule="atLeast"/>
        </w:trPr>
        <w:tc>
          <w:tcPr>
            <w:tcW w:w="8296" w:type="dxa"/>
            <w:gridSpan w:val="2"/>
          </w:tcPr>
          <w:p w14:paraId="4CFB230B">
            <w:pPr>
              <w:widowControl w:val="0"/>
              <w:ind w:firstLine="600" w:firstLineChars="250"/>
              <w:rPr>
                <w:rFonts w:hint="eastAsia" w:ascii="仿宋_GB2312" w:hAnsi="仿宋" w:eastAsia="仿宋_GB2312" w:cs="Times New Roman"/>
                <w:sz w:val="24"/>
              </w:rPr>
            </w:pPr>
          </w:p>
          <w:p w14:paraId="597C39D5">
            <w:pPr>
              <w:widowControl w:val="0"/>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已经详细了解昌吉州优秀数字化转型服务商申报相关要求，承诺本次申报所提供的相关信息真实有效。</w:t>
            </w:r>
          </w:p>
          <w:p w14:paraId="0DC37C3F">
            <w:pPr>
              <w:widowControl w:val="0"/>
              <w:ind w:firstLine="600" w:firstLineChars="250"/>
              <w:rPr>
                <w:rFonts w:hint="eastAsia" w:ascii="仿宋_GB2312" w:hAnsi="仿宋" w:eastAsia="仿宋_GB2312" w:cs="Times New Roman"/>
                <w:sz w:val="24"/>
              </w:rPr>
            </w:pPr>
          </w:p>
          <w:p w14:paraId="1F822487">
            <w:pPr>
              <w:widowControl w:val="0"/>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 xml:space="preserve">                         企业（单位）：               （盖章）</w:t>
            </w:r>
          </w:p>
          <w:p w14:paraId="5EC005E4">
            <w:pPr>
              <w:widowControl w:val="0"/>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 xml:space="preserve">                         法定代表人：</w:t>
            </w:r>
          </w:p>
          <w:p w14:paraId="07AED42C">
            <w:pPr>
              <w:widowControl w:val="0"/>
              <w:ind w:firstLine="600" w:firstLineChars="250"/>
              <w:rPr>
                <w:rFonts w:hint="eastAsia" w:ascii="仿宋_GB2312" w:hAnsi="仿宋" w:eastAsia="仿宋_GB2312" w:cs="Times New Roman"/>
                <w:sz w:val="24"/>
              </w:rPr>
            </w:pPr>
            <w:r>
              <w:rPr>
                <w:rFonts w:hint="eastAsia" w:ascii="仿宋_GB2312" w:hAnsi="仿宋" w:eastAsia="仿宋_GB2312" w:cs="Times New Roman"/>
                <w:sz w:val="24"/>
              </w:rPr>
              <w:t xml:space="preserve">                                           年    月   日</w:t>
            </w:r>
          </w:p>
        </w:tc>
      </w:tr>
    </w:tbl>
    <w:p w14:paraId="15EE4953">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二、所服务的昌吉州试点企业情况</w:t>
      </w:r>
    </w:p>
    <w:tbl>
      <w:tblPr>
        <w:tblStyle w:val="17"/>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5"/>
        <w:gridCol w:w="1810"/>
        <w:gridCol w:w="1309"/>
        <w:gridCol w:w="1436"/>
        <w:gridCol w:w="1618"/>
        <w:gridCol w:w="1471"/>
      </w:tblGrid>
      <w:tr w14:paraId="4B15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vAlign w:val="center"/>
          </w:tcPr>
          <w:p w14:paraId="717FBBE2">
            <w:pPr>
              <w:adjustRightInd w:val="0"/>
              <w:snapToGrid w:val="0"/>
              <w:spacing w:line="240" w:lineRule="auto"/>
              <w:ind w:firstLine="0" w:firstLineChars="0"/>
              <w:jc w:val="center"/>
              <w:rPr>
                <w:rFonts w:hint="eastAsia" w:ascii="仿宋_GB2312" w:eastAsia="仿宋_GB2312"/>
                <w:b/>
                <w:bCs/>
                <w:sz w:val="24"/>
              </w:rPr>
            </w:pPr>
            <w:r>
              <w:rPr>
                <w:rFonts w:hint="eastAsia" w:ascii="仿宋_GB2312" w:eastAsia="仿宋_GB2312"/>
                <w:b/>
                <w:bCs/>
                <w:sz w:val="24"/>
              </w:rPr>
              <w:t>序号</w:t>
            </w:r>
          </w:p>
        </w:tc>
        <w:tc>
          <w:tcPr>
            <w:tcW w:w="1810" w:type="dxa"/>
            <w:vAlign w:val="center"/>
          </w:tcPr>
          <w:p w14:paraId="4C57B8EC">
            <w:pPr>
              <w:adjustRightInd w:val="0"/>
              <w:snapToGrid w:val="0"/>
              <w:spacing w:line="240" w:lineRule="auto"/>
              <w:ind w:firstLine="0" w:firstLineChars="0"/>
              <w:jc w:val="center"/>
              <w:rPr>
                <w:rFonts w:hint="eastAsia" w:ascii="仿宋_GB2312" w:eastAsia="仿宋_GB2312"/>
                <w:b/>
                <w:bCs/>
                <w:sz w:val="24"/>
              </w:rPr>
            </w:pPr>
            <w:r>
              <w:rPr>
                <w:rFonts w:hint="eastAsia" w:ascii="仿宋_GB2312" w:eastAsia="仿宋_GB2312"/>
                <w:b/>
                <w:bCs/>
                <w:sz w:val="24"/>
              </w:rPr>
              <w:t>企业名称</w:t>
            </w:r>
          </w:p>
        </w:tc>
        <w:tc>
          <w:tcPr>
            <w:tcW w:w="1309" w:type="dxa"/>
            <w:vAlign w:val="center"/>
          </w:tcPr>
          <w:p w14:paraId="5C5E1E42">
            <w:pPr>
              <w:adjustRightInd w:val="0"/>
              <w:snapToGrid w:val="0"/>
              <w:spacing w:line="240" w:lineRule="auto"/>
              <w:ind w:firstLine="0" w:firstLineChars="0"/>
              <w:jc w:val="center"/>
              <w:rPr>
                <w:rFonts w:hint="eastAsia" w:ascii="仿宋_GB2312" w:eastAsia="仿宋_GB2312"/>
                <w:b/>
                <w:bCs/>
                <w:sz w:val="24"/>
              </w:rPr>
            </w:pPr>
            <w:r>
              <w:rPr>
                <w:rFonts w:hint="eastAsia" w:ascii="仿宋_GB2312" w:eastAsia="仿宋_GB2312"/>
                <w:b/>
                <w:bCs/>
                <w:sz w:val="24"/>
              </w:rPr>
              <w:t>合同金额（万元）</w:t>
            </w:r>
          </w:p>
        </w:tc>
        <w:tc>
          <w:tcPr>
            <w:tcW w:w="1436" w:type="dxa"/>
            <w:vAlign w:val="center"/>
          </w:tcPr>
          <w:p w14:paraId="21BBB2BA">
            <w:pPr>
              <w:adjustRightInd w:val="0"/>
              <w:snapToGrid w:val="0"/>
              <w:spacing w:line="240" w:lineRule="auto"/>
              <w:ind w:firstLine="0" w:firstLineChars="0"/>
              <w:jc w:val="center"/>
              <w:rPr>
                <w:rFonts w:hint="eastAsia" w:ascii="仿宋_GB2312" w:eastAsia="仿宋_GB2312"/>
                <w:b/>
                <w:bCs/>
                <w:sz w:val="24"/>
              </w:rPr>
            </w:pPr>
            <w:r>
              <w:rPr>
                <w:rFonts w:hint="eastAsia" w:ascii="仿宋_GB2312" w:eastAsia="仿宋_GB2312"/>
                <w:b/>
                <w:bCs/>
                <w:sz w:val="24"/>
              </w:rPr>
              <w:t>是否已完成改造</w:t>
            </w:r>
          </w:p>
        </w:tc>
        <w:tc>
          <w:tcPr>
            <w:tcW w:w="1618" w:type="dxa"/>
            <w:vAlign w:val="center"/>
          </w:tcPr>
          <w:p w14:paraId="38C460DD">
            <w:pPr>
              <w:adjustRightInd w:val="0"/>
              <w:snapToGrid w:val="0"/>
              <w:spacing w:line="240" w:lineRule="auto"/>
              <w:ind w:firstLine="0" w:firstLineChars="0"/>
              <w:jc w:val="center"/>
              <w:rPr>
                <w:rFonts w:hint="eastAsia" w:ascii="仿宋_GB2312" w:eastAsia="仿宋_GB2312"/>
                <w:b/>
                <w:bCs/>
                <w:sz w:val="24"/>
              </w:rPr>
            </w:pPr>
            <w:r>
              <w:rPr>
                <w:rFonts w:hint="eastAsia" w:ascii="仿宋_GB2312" w:eastAsia="仿宋_GB2312"/>
                <w:b/>
                <w:bCs/>
                <w:sz w:val="24"/>
              </w:rPr>
              <w:t>数字化水平等级</w:t>
            </w:r>
          </w:p>
        </w:tc>
        <w:tc>
          <w:tcPr>
            <w:tcW w:w="1471" w:type="dxa"/>
            <w:vAlign w:val="center"/>
          </w:tcPr>
          <w:p w14:paraId="60C4C936">
            <w:pPr>
              <w:adjustRightInd w:val="0"/>
              <w:snapToGrid w:val="0"/>
              <w:spacing w:line="240" w:lineRule="auto"/>
              <w:ind w:firstLine="0" w:firstLineChars="0"/>
              <w:jc w:val="center"/>
              <w:rPr>
                <w:rFonts w:hint="eastAsia" w:ascii="仿宋_GB2312" w:eastAsia="仿宋_GB2312"/>
                <w:b/>
                <w:bCs/>
                <w:szCs w:val="22"/>
              </w:rPr>
            </w:pPr>
            <w:r>
              <w:rPr>
                <w:rFonts w:hint="eastAsia" w:ascii="仿宋_GB2312" w:eastAsia="仿宋_GB2312"/>
                <w:b/>
                <w:bCs/>
                <w:szCs w:val="22"/>
              </w:rPr>
              <w:t>改造收益</w:t>
            </w:r>
          </w:p>
          <w:p w14:paraId="78680F08">
            <w:pPr>
              <w:adjustRightInd w:val="0"/>
              <w:snapToGrid w:val="0"/>
              <w:spacing w:line="240" w:lineRule="auto"/>
              <w:ind w:firstLine="0" w:firstLineChars="0"/>
              <w:jc w:val="center"/>
              <w:rPr>
                <w:rFonts w:hint="eastAsia" w:ascii="仿宋_GB2312" w:eastAsia="仿宋_GB2312"/>
                <w:b/>
                <w:bCs/>
                <w:sz w:val="24"/>
              </w:rPr>
            </w:pPr>
            <w:r>
              <w:rPr>
                <w:rFonts w:hint="eastAsia" w:ascii="仿宋_GB2312" w:eastAsia="仿宋_GB2312"/>
                <w:b/>
                <w:bCs/>
                <w:szCs w:val="22"/>
              </w:rPr>
              <w:t>（万元）</w:t>
            </w:r>
          </w:p>
        </w:tc>
      </w:tr>
      <w:tr w14:paraId="663C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14EC1C07">
            <w:pPr>
              <w:adjustRightInd w:val="0"/>
              <w:snapToGrid w:val="0"/>
              <w:spacing w:line="240" w:lineRule="auto"/>
              <w:ind w:firstLine="0" w:firstLineChars="0"/>
              <w:jc w:val="center"/>
              <w:rPr>
                <w:rFonts w:hint="eastAsia" w:ascii="仿宋_GB2312" w:eastAsia="仿宋_GB2312"/>
                <w:sz w:val="24"/>
              </w:rPr>
            </w:pPr>
            <w:r>
              <w:rPr>
                <w:rFonts w:hint="eastAsia" w:ascii="仿宋_GB2312" w:eastAsia="仿宋_GB2312"/>
                <w:sz w:val="24"/>
              </w:rPr>
              <w:t>1</w:t>
            </w:r>
          </w:p>
        </w:tc>
        <w:tc>
          <w:tcPr>
            <w:tcW w:w="1810" w:type="dxa"/>
          </w:tcPr>
          <w:p w14:paraId="40FBF622">
            <w:pPr>
              <w:adjustRightInd w:val="0"/>
              <w:snapToGrid w:val="0"/>
              <w:spacing w:line="240" w:lineRule="auto"/>
              <w:ind w:firstLine="0" w:firstLineChars="0"/>
              <w:jc w:val="both"/>
              <w:rPr>
                <w:rFonts w:hint="eastAsia" w:ascii="仿宋_GB2312" w:eastAsia="仿宋_GB2312"/>
                <w:sz w:val="24"/>
              </w:rPr>
            </w:pPr>
          </w:p>
        </w:tc>
        <w:tc>
          <w:tcPr>
            <w:tcW w:w="1309" w:type="dxa"/>
          </w:tcPr>
          <w:p w14:paraId="1D1E5C08">
            <w:pPr>
              <w:adjustRightInd w:val="0"/>
              <w:snapToGrid w:val="0"/>
              <w:spacing w:line="240" w:lineRule="auto"/>
              <w:ind w:firstLine="0" w:firstLineChars="0"/>
              <w:jc w:val="both"/>
              <w:rPr>
                <w:rFonts w:hint="eastAsia" w:ascii="仿宋_GB2312" w:eastAsia="仿宋_GB2312"/>
                <w:sz w:val="24"/>
              </w:rPr>
            </w:pPr>
          </w:p>
        </w:tc>
        <w:tc>
          <w:tcPr>
            <w:tcW w:w="1436" w:type="dxa"/>
          </w:tcPr>
          <w:p w14:paraId="30BD650A">
            <w:pPr>
              <w:adjustRightInd w:val="0"/>
              <w:snapToGrid w:val="0"/>
              <w:spacing w:line="240" w:lineRule="auto"/>
              <w:ind w:firstLine="0" w:firstLineChars="0"/>
              <w:jc w:val="both"/>
              <w:rPr>
                <w:rFonts w:hint="eastAsia" w:ascii="仿宋_GB2312" w:eastAsia="仿宋_GB2312"/>
                <w:sz w:val="24"/>
              </w:rPr>
            </w:pPr>
          </w:p>
        </w:tc>
        <w:tc>
          <w:tcPr>
            <w:tcW w:w="1618" w:type="dxa"/>
          </w:tcPr>
          <w:p w14:paraId="6CDA0B12">
            <w:pPr>
              <w:adjustRightInd w:val="0"/>
              <w:snapToGrid w:val="0"/>
              <w:spacing w:line="240" w:lineRule="auto"/>
              <w:ind w:firstLine="0" w:firstLineChars="0"/>
              <w:jc w:val="both"/>
              <w:rPr>
                <w:rFonts w:hint="eastAsia" w:ascii="仿宋_GB2312" w:eastAsia="仿宋_GB2312"/>
                <w:sz w:val="24"/>
              </w:rPr>
            </w:pPr>
          </w:p>
        </w:tc>
        <w:tc>
          <w:tcPr>
            <w:tcW w:w="1471" w:type="dxa"/>
          </w:tcPr>
          <w:p w14:paraId="03E79499">
            <w:pPr>
              <w:adjustRightInd w:val="0"/>
              <w:snapToGrid w:val="0"/>
              <w:spacing w:line="240" w:lineRule="auto"/>
              <w:ind w:firstLine="0" w:firstLineChars="0"/>
              <w:jc w:val="both"/>
              <w:rPr>
                <w:rFonts w:hint="eastAsia" w:ascii="仿宋_GB2312" w:eastAsia="仿宋_GB2312"/>
                <w:sz w:val="24"/>
              </w:rPr>
            </w:pPr>
          </w:p>
        </w:tc>
      </w:tr>
      <w:tr w14:paraId="3EBE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36C13954">
            <w:pPr>
              <w:adjustRightInd w:val="0"/>
              <w:snapToGrid w:val="0"/>
              <w:spacing w:line="240" w:lineRule="auto"/>
              <w:ind w:firstLine="0" w:firstLineChars="0"/>
              <w:jc w:val="center"/>
              <w:rPr>
                <w:rFonts w:hint="eastAsia" w:ascii="仿宋_GB2312" w:eastAsia="仿宋_GB2312"/>
                <w:sz w:val="24"/>
              </w:rPr>
            </w:pPr>
            <w:r>
              <w:rPr>
                <w:rFonts w:hint="eastAsia" w:ascii="仿宋_GB2312" w:eastAsia="仿宋_GB2312"/>
                <w:sz w:val="24"/>
              </w:rPr>
              <w:t>2</w:t>
            </w:r>
          </w:p>
        </w:tc>
        <w:tc>
          <w:tcPr>
            <w:tcW w:w="1810" w:type="dxa"/>
          </w:tcPr>
          <w:p w14:paraId="2DC11938">
            <w:pPr>
              <w:adjustRightInd w:val="0"/>
              <w:snapToGrid w:val="0"/>
              <w:spacing w:line="240" w:lineRule="auto"/>
              <w:ind w:firstLine="0" w:firstLineChars="0"/>
              <w:jc w:val="both"/>
              <w:rPr>
                <w:rFonts w:hint="eastAsia" w:ascii="仿宋_GB2312" w:eastAsia="仿宋_GB2312"/>
                <w:sz w:val="24"/>
              </w:rPr>
            </w:pPr>
          </w:p>
        </w:tc>
        <w:tc>
          <w:tcPr>
            <w:tcW w:w="1309" w:type="dxa"/>
          </w:tcPr>
          <w:p w14:paraId="63F13AAE">
            <w:pPr>
              <w:adjustRightInd w:val="0"/>
              <w:snapToGrid w:val="0"/>
              <w:spacing w:line="240" w:lineRule="auto"/>
              <w:ind w:firstLine="0" w:firstLineChars="0"/>
              <w:jc w:val="both"/>
              <w:rPr>
                <w:rFonts w:hint="eastAsia" w:ascii="仿宋_GB2312" w:eastAsia="仿宋_GB2312"/>
                <w:sz w:val="24"/>
              </w:rPr>
            </w:pPr>
          </w:p>
        </w:tc>
        <w:tc>
          <w:tcPr>
            <w:tcW w:w="1436" w:type="dxa"/>
          </w:tcPr>
          <w:p w14:paraId="38650E09">
            <w:pPr>
              <w:adjustRightInd w:val="0"/>
              <w:snapToGrid w:val="0"/>
              <w:spacing w:line="240" w:lineRule="auto"/>
              <w:ind w:firstLine="0" w:firstLineChars="0"/>
              <w:jc w:val="both"/>
              <w:rPr>
                <w:rFonts w:hint="eastAsia" w:ascii="仿宋_GB2312" w:eastAsia="仿宋_GB2312"/>
                <w:sz w:val="24"/>
              </w:rPr>
            </w:pPr>
          </w:p>
        </w:tc>
        <w:tc>
          <w:tcPr>
            <w:tcW w:w="1618" w:type="dxa"/>
          </w:tcPr>
          <w:p w14:paraId="17D84D88">
            <w:pPr>
              <w:adjustRightInd w:val="0"/>
              <w:snapToGrid w:val="0"/>
              <w:spacing w:line="240" w:lineRule="auto"/>
              <w:ind w:firstLine="0" w:firstLineChars="0"/>
              <w:jc w:val="both"/>
              <w:rPr>
                <w:rFonts w:hint="eastAsia" w:ascii="仿宋_GB2312" w:eastAsia="仿宋_GB2312"/>
                <w:sz w:val="24"/>
              </w:rPr>
            </w:pPr>
          </w:p>
        </w:tc>
        <w:tc>
          <w:tcPr>
            <w:tcW w:w="1471" w:type="dxa"/>
          </w:tcPr>
          <w:p w14:paraId="60232136">
            <w:pPr>
              <w:adjustRightInd w:val="0"/>
              <w:snapToGrid w:val="0"/>
              <w:spacing w:line="240" w:lineRule="auto"/>
              <w:ind w:firstLine="0" w:firstLineChars="0"/>
              <w:jc w:val="both"/>
              <w:rPr>
                <w:rFonts w:hint="eastAsia" w:ascii="仿宋_GB2312" w:eastAsia="仿宋_GB2312"/>
                <w:sz w:val="24"/>
              </w:rPr>
            </w:pPr>
          </w:p>
        </w:tc>
      </w:tr>
      <w:tr w14:paraId="3A4B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5" w:type="dxa"/>
          </w:tcPr>
          <w:p w14:paraId="1B2F051D">
            <w:pPr>
              <w:adjustRightInd w:val="0"/>
              <w:snapToGrid w:val="0"/>
              <w:spacing w:line="240" w:lineRule="auto"/>
              <w:ind w:firstLine="0" w:firstLineChars="0"/>
              <w:jc w:val="center"/>
              <w:rPr>
                <w:rFonts w:hint="eastAsia" w:ascii="仿宋_GB2312" w:eastAsia="仿宋_GB2312"/>
                <w:sz w:val="24"/>
              </w:rPr>
            </w:pPr>
            <w:r>
              <w:rPr>
                <w:rFonts w:hint="eastAsia" w:ascii="仿宋_GB2312" w:eastAsia="仿宋_GB2312"/>
                <w:sz w:val="24"/>
              </w:rPr>
              <w:t>3</w:t>
            </w:r>
          </w:p>
        </w:tc>
        <w:tc>
          <w:tcPr>
            <w:tcW w:w="1810" w:type="dxa"/>
          </w:tcPr>
          <w:p w14:paraId="75E3E553">
            <w:pPr>
              <w:adjustRightInd w:val="0"/>
              <w:snapToGrid w:val="0"/>
              <w:spacing w:line="240" w:lineRule="auto"/>
              <w:ind w:firstLine="0" w:firstLineChars="0"/>
              <w:jc w:val="both"/>
              <w:rPr>
                <w:rFonts w:hint="eastAsia" w:ascii="仿宋_GB2312" w:eastAsia="仿宋_GB2312"/>
                <w:sz w:val="24"/>
              </w:rPr>
            </w:pPr>
          </w:p>
        </w:tc>
        <w:tc>
          <w:tcPr>
            <w:tcW w:w="1309" w:type="dxa"/>
          </w:tcPr>
          <w:p w14:paraId="42E19F68">
            <w:pPr>
              <w:adjustRightInd w:val="0"/>
              <w:snapToGrid w:val="0"/>
              <w:spacing w:line="240" w:lineRule="auto"/>
              <w:ind w:firstLine="0" w:firstLineChars="0"/>
              <w:jc w:val="both"/>
              <w:rPr>
                <w:rFonts w:hint="eastAsia" w:ascii="仿宋_GB2312" w:eastAsia="仿宋_GB2312"/>
                <w:sz w:val="24"/>
              </w:rPr>
            </w:pPr>
          </w:p>
        </w:tc>
        <w:tc>
          <w:tcPr>
            <w:tcW w:w="1436" w:type="dxa"/>
          </w:tcPr>
          <w:p w14:paraId="64AD352A">
            <w:pPr>
              <w:adjustRightInd w:val="0"/>
              <w:snapToGrid w:val="0"/>
              <w:spacing w:line="240" w:lineRule="auto"/>
              <w:ind w:firstLine="0" w:firstLineChars="0"/>
              <w:jc w:val="both"/>
              <w:rPr>
                <w:rFonts w:hint="eastAsia" w:ascii="仿宋_GB2312" w:eastAsia="仿宋_GB2312"/>
                <w:sz w:val="24"/>
              </w:rPr>
            </w:pPr>
          </w:p>
        </w:tc>
        <w:tc>
          <w:tcPr>
            <w:tcW w:w="1618" w:type="dxa"/>
          </w:tcPr>
          <w:p w14:paraId="63DD8B09">
            <w:pPr>
              <w:adjustRightInd w:val="0"/>
              <w:snapToGrid w:val="0"/>
              <w:spacing w:line="240" w:lineRule="auto"/>
              <w:ind w:firstLine="0" w:firstLineChars="0"/>
              <w:jc w:val="both"/>
              <w:rPr>
                <w:rFonts w:hint="eastAsia" w:ascii="仿宋_GB2312" w:eastAsia="仿宋_GB2312"/>
                <w:sz w:val="24"/>
              </w:rPr>
            </w:pPr>
          </w:p>
        </w:tc>
        <w:tc>
          <w:tcPr>
            <w:tcW w:w="1471" w:type="dxa"/>
          </w:tcPr>
          <w:p w14:paraId="452BBEFF">
            <w:pPr>
              <w:adjustRightInd w:val="0"/>
              <w:snapToGrid w:val="0"/>
              <w:spacing w:line="240" w:lineRule="auto"/>
              <w:ind w:firstLine="0" w:firstLineChars="0"/>
              <w:jc w:val="both"/>
              <w:rPr>
                <w:rFonts w:hint="eastAsia" w:ascii="仿宋_GB2312" w:eastAsia="仿宋_GB2312"/>
                <w:sz w:val="24"/>
              </w:rPr>
            </w:pPr>
          </w:p>
        </w:tc>
      </w:tr>
    </w:tbl>
    <w:p w14:paraId="6DD5360D">
      <w:pPr>
        <w:adjustRightInd w:val="0"/>
        <w:snapToGrid w:val="0"/>
        <w:spacing w:line="560" w:lineRule="exact"/>
        <w:ind w:firstLine="148" w:firstLineChars="62"/>
        <w:jc w:val="both"/>
        <w:rPr>
          <w:rFonts w:hint="eastAsia" w:ascii="仿宋_GB2312" w:eastAsia="仿宋_GB2312"/>
          <w:sz w:val="24"/>
        </w:rPr>
      </w:pPr>
      <w:r>
        <w:rPr>
          <w:rFonts w:hint="eastAsia" w:ascii="仿宋_GB2312" w:eastAsia="仿宋_GB2312"/>
          <w:sz w:val="24"/>
        </w:rPr>
        <w:t>注：1.根据应用情况自行增删表格行数；</w:t>
      </w:r>
    </w:p>
    <w:p w14:paraId="27877906">
      <w:pPr>
        <w:adjustRightInd w:val="0"/>
        <w:snapToGrid w:val="0"/>
        <w:spacing w:line="560" w:lineRule="exact"/>
        <w:ind w:firstLine="148" w:firstLineChars="62"/>
        <w:jc w:val="both"/>
        <w:rPr>
          <w:rFonts w:hint="eastAsia" w:ascii="仿宋_GB2312" w:eastAsia="仿宋_GB2312"/>
          <w:sz w:val="24"/>
        </w:rPr>
      </w:pPr>
      <w:r>
        <w:rPr>
          <w:rFonts w:hint="eastAsia" w:ascii="仿宋_GB2312" w:eastAsia="仿宋_GB2312"/>
          <w:sz w:val="24"/>
        </w:rPr>
        <w:t>2.改造收益为产量提升、能耗降低、损耗减少等带来的收益增加值，所列金额的测算过程必须在附件中提供的用户应用成效证明中列出。</w:t>
      </w:r>
    </w:p>
    <w:p w14:paraId="133AAF07">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三、服务商基本情况及服务成效</w:t>
      </w:r>
    </w:p>
    <w:p w14:paraId="4D595CD5">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注：1.申报单位应详细介绍基本情况、服务能力、典型产品和解决方案、服务模式、服务昌吉州试点企业情况及成效、可推广复制经验等。如为总承包服务商，应阐述总承包尽责情况及工作绩效。</w:t>
      </w:r>
    </w:p>
    <w:p w14:paraId="784B478B">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2.成效可围绕创新、市场、提质、降本、增效、绿色、安全等方面进行介绍。</w:t>
      </w:r>
    </w:p>
    <w:p w14:paraId="7B049C79">
      <w:pPr>
        <w:adjustRightInd w:val="0"/>
        <w:snapToGrid w:val="0"/>
        <w:spacing w:line="560" w:lineRule="exact"/>
        <w:ind w:firstLine="640"/>
        <w:jc w:val="both"/>
        <w:outlineLvl w:val="1"/>
        <w:rPr>
          <w:rFonts w:hint="eastAsia" w:ascii="黑体" w:hAnsi="黑体" w:eastAsia="黑体"/>
          <w:sz w:val="32"/>
          <w:szCs w:val="32"/>
        </w:rPr>
      </w:pPr>
      <w:r>
        <w:rPr>
          <w:rFonts w:hint="eastAsia" w:ascii="黑体" w:hAnsi="黑体" w:eastAsia="黑体"/>
          <w:sz w:val="32"/>
          <w:szCs w:val="32"/>
        </w:rPr>
        <w:t>四、其他</w:t>
      </w:r>
    </w:p>
    <w:p w14:paraId="7AF3CD42">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注：申报单位认为有必要提供的材料等，包括不限于：</w:t>
      </w:r>
    </w:p>
    <w:p w14:paraId="76164E31">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1.申报主体的营业执照及相关荣誉资质复印件；</w:t>
      </w:r>
    </w:p>
    <w:p w14:paraId="50C29952">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2.申报主体在“信用中国”网站下载2022年1月1日至今的最新的企业信用报告；</w:t>
      </w:r>
    </w:p>
    <w:p w14:paraId="5480D1CE">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3.“二、所服务的试点企业情况”中全部数字化改造合同、技术方案、用户盖章的项目成效及满意度证明等；</w:t>
      </w:r>
    </w:p>
    <w:p w14:paraId="6CFD9EB4">
      <w:pPr>
        <w:widowControl w:val="0"/>
        <w:spacing w:line="560" w:lineRule="exact"/>
        <w:ind w:firstLine="560"/>
        <w:jc w:val="both"/>
        <w:rPr>
          <w:rFonts w:hint="eastAsia" w:ascii="仿宋_GB2312" w:hAnsi="仿宋" w:eastAsia="仿宋_GB2312" w:cs="Times New Roman"/>
          <w:sz w:val="28"/>
          <w:szCs w:val="28"/>
        </w:rPr>
      </w:pPr>
      <w:r>
        <w:rPr>
          <w:rFonts w:hint="eastAsia" w:ascii="仿宋_GB2312" w:hAnsi="仿宋" w:eastAsia="仿宋_GB2312" w:cs="Times New Roman"/>
          <w:sz w:val="28"/>
          <w:szCs w:val="28"/>
        </w:rPr>
        <w:t>4.其他能够证明服务能力、服务质量的佐证材料。</w:t>
      </w:r>
    </w:p>
    <w:p w14:paraId="58BE5B8C">
      <w:pPr>
        <w:ind w:firstLine="0" w:firstLineChars="0"/>
        <w:rPr>
          <w:rFonts w:hint="eastAsia" w:ascii="仿宋_GB2312" w:hAnsi="仿宋" w:eastAsia="仿宋_GB2312" w:cs="Times New Roman"/>
          <w:sz w:val="28"/>
          <w:szCs w:val="28"/>
        </w:rPr>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40"/>
      </w:pPr>
      <w:r>
        <w:separator/>
      </w:r>
    </w:p>
  </w:endnote>
  <w:endnote w:type="continuationSeparator" w:id="1">
    <w:p>
      <w:pPr>
        <w:spacing w:line="240" w:lineRule="auto"/>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DA35BEB-6E66-41FA-8658-64068F4621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1276E881-C356-4336-A9AB-86FC09595169}"/>
  </w:font>
  <w:font w:name="仿宋_GB2312">
    <w:panose1 w:val="02010609030101010101"/>
    <w:charset w:val="86"/>
    <w:family w:val="modern"/>
    <w:pitch w:val="default"/>
    <w:sig w:usb0="00000001" w:usb1="080E0000" w:usb2="00000000" w:usb3="00000000" w:csb0="00040000" w:csb1="00000000"/>
    <w:embedRegular r:id="rId3" w:fontKey="{6AE3A73E-7D4A-4D28-9AC8-EBA0BAD3CC11}"/>
  </w:font>
  <w:font w:name="仿宋">
    <w:panose1 w:val="02010609060101010101"/>
    <w:charset w:val="86"/>
    <w:family w:val="modern"/>
    <w:pitch w:val="default"/>
    <w:sig w:usb0="800002BF" w:usb1="38CF7CFA" w:usb2="00000016" w:usb3="00000000" w:csb0="00040001" w:csb1="00000000"/>
    <w:embedRegular r:id="rId4" w:fontKey="{09E7026D-534B-463E-8241-BCAADAC82647}"/>
  </w:font>
  <w:font w:name="楷体_GB2312">
    <w:altName w:val="楷体"/>
    <w:panose1 w:val="00000000000000000000"/>
    <w:charset w:val="86"/>
    <w:family w:val="auto"/>
    <w:pitch w:val="default"/>
    <w:sig w:usb0="00000000" w:usb1="00000000" w:usb2="00000000" w:usb3="00000000" w:csb0="00040000" w:csb1="00000000"/>
    <w:embedRegular r:id="rId5" w:fontKey="{EC24E102-6B92-4B87-A5D1-CDC4004F170C}"/>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958DD1">
    <w:pPr>
      <w:pStyle w:val="12"/>
      <w:ind w:firstLine="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6BE6E">
    <w:pPr>
      <w:pStyle w:val="12"/>
      <w:ind w:firstLine="36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70B99">
    <w:pPr>
      <w:pStyle w:val="12"/>
      <w:ind w:firstLine="360"/>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40"/>
      </w:pPr>
      <w:r>
        <w:separator/>
      </w:r>
    </w:p>
  </w:footnote>
  <w:footnote w:type="continuationSeparator" w:id="1">
    <w:p>
      <w:pPr>
        <w:spacing w:line="360" w:lineRule="auto"/>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1186D">
    <w:pPr>
      <w:pStyle w:val="13"/>
      <w:ind w:firstLine="360"/>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9EC41">
    <w:pPr>
      <w:pStyle w:val="13"/>
      <w:ind w:firstLine="36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F2287">
    <w:pPr>
      <w:pStyle w:val="13"/>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F3A"/>
    <w:rsid w:val="0002304C"/>
    <w:rsid w:val="00063082"/>
    <w:rsid w:val="00095CA8"/>
    <w:rsid w:val="00101662"/>
    <w:rsid w:val="00103DF5"/>
    <w:rsid w:val="0017466A"/>
    <w:rsid w:val="001811D9"/>
    <w:rsid w:val="002168B8"/>
    <w:rsid w:val="00236357"/>
    <w:rsid w:val="002377E3"/>
    <w:rsid w:val="00243ADC"/>
    <w:rsid w:val="00246FFC"/>
    <w:rsid w:val="00294C04"/>
    <w:rsid w:val="002A7301"/>
    <w:rsid w:val="0032005F"/>
    <w:rsid w:val="003800AE"/>
    <w:rsid w:val="003B7B57"/>
    <w:rsid w:val="00413F3A"/>
    <w:rsid w:val="00454266"/>
    <w:rsid w:val="00470064"/>
    <w:rsid w:val="00490DCB"/>
    <w:rsid w:val="004C076F"/>
    <w:rsid w:val="00536CE3"/>
    <w:rsid w:val="00556AD2"/>
    <w:rsid w:val="00564A1F"/>
    <w:rsid w:val="00574116"/>
    <w:rsid w:val="005803B2"/>
    <w:rsid w:val="005A0330"/>
    <w:rsid w:val="005C3968"/>
    <w:rsid w:val="005C4F4E"/>
    <w:rsid w:val="005D0094"/>
    <w:rsid w:val="005D723E"/>
    <w:rsid w:val="005F115C"/>
    <w:rsid w:val="005F5287"/>
    <w:rsid w:val="006122DF"/>
    <w:rsid w:val="006162C8"/>
    <w:rsid w:val="00630822"/>
    <w:rsid w:val="00631151"/>
    <w:rsid w:val="006335D4"/>
    <w:rsid w:val="00634FDA"/>
    <w:rsid w:val="006357AD"/>
    <w:rsid w:val="006713F2"/>
    <w:rsid w:val="007066E3"/>
    <w:rsid w:val="0071233A"/>
    <w:rsid w:val="00712393"/>
    <w:rsid w:val="007223B8"/>
    <w:rsid w:val="007731C3"/>
    <w:rsid w:val="007D3A76"/>
    <w:rsid w:val="007D3EC7"/>
    <w:rsid w:val="007E02B8"/>
    <w:rsid w:val="007E1E07"/>
    <w:rsid w:val="00835DE9"/>
    <w:rsid w:val="008369F5"/>
    <w:rsid w:val="00876649"/>
    <w:rsid w:val="00892502"/>
    <w:rsid w:val="008A4284"/>
    <w:rsid w:val="008E3566"/>
    <w:rsid w:val="0090249C"/>
    <w:rsid w:val="00910221"/>
    <w:rsid w:val="009229B2"/>
    <w:rsid w:val="00940253"/>
    <w:rsid w:val="00954479"/>
    <w:rsid w:val="009739FF"/>
    <w:rsid w:val="00985A21"/>
    <w:rsid w:val="00992D55"/>
    <w:rsid w:val="009C6AF3"/>
    <w:rsid w:val="009C7B38"/>
    <w:rsid w:val="00A03CA3"/>
    <w:rsid w:val="00AA58FE"/>
    <w:rsid w:val="00AA6C17"/>
    <w:rsid w:val="00AD0E78"/>
    <w:rsid w:val="00B022F2"/>
    <w:rsid w:val="00B479BF"/>
    <w:rsid w:val="00B61026"/>
    <w:rsid w:val="00B77E7A"/>
    <w:rsid w:val="00B81626"/>
    <w:rsid w:val="00B863B3"/>
    <w:rsid w:val="00BE17D6"/>
    <w:rsid w:val="00C30AD5"/>
    <w:rsid w:val="00C5132A"/>
    <w:rsid w:val="00C61930"/>
    <w:rsid w:val="00C927A1"/>
    <w:rsid w:val="00CB6DB8"/>
    <w:rsid w:val="00CE434B"/>
    <w:rsid w:val="00CE7BF0"/>
    <w:rsid w:val="00D31904"/>
    <w:rsid w:val="00D969FF"/>
    <w:rsid w:val="00DA2DAD"/>
    <w:rsid w:val="00DA4C36"/>
    <w:rsid w:val="00DC3C7F"/>
    <w:rsid w:val="00E27C0A"/>
    <w:rsid w:val="00E70953"/>
    <w:rsid w:val="00EB1DB8"/>
    <w:rsid w:val="00F00FDD"/>
    <w:rsid w:val="00F02B70"/>
    <w:rsid w:val="00F04AE9"/>
    <w:rsid w:val="00F243B0"/>
    <w:rsid w:val="00F42B44"/>
    <w:rsid w:val="00F50B07"/>
    <w:rsid w:val="00F524C1"/>
    <w:rsid w:val="00F5784B"/>
    <w:rsid w:val="00F76EBC"/>
    <w:rsid w:val="00F94C69"/>
    <w:rsid w:val="00F96017"/>
    <w:rsid w:val="00FA2E97"/>
    <w:rsid w:val="00FC5414"/>
    <w:rsid w:val="00FC6B41"/>
    <w:rsid w:val="00FD20A5"/>
    <w:rsid w:val="00FD545D"/>
    <w:rsid w:val="117864BA"/>
    <w:rsid w:val="17DB243A"/>
    <w:rsid w:val="1E012DED"/>
    <w:rsid w:val="20225F72"/>
    <w:rsid w:val="23AE70AC"/>
    <w:rsid w:val="27C47C99"/>
    <w:rsid w:val="2C4E263B"/>
    <w:rsid w:val="36EE2800"/>
    <w:rsid w:val="36F05F70"/>
    <w:rsid w:val="39320436"/>
    <w:rsid w:val="3BA352F6"/>
    <w:rsid w:val="48211231"/>
    <w:rsid w:val="59694C02"/>
    <w:rsid w:val="5FF270C8"/>
    <w:rsid w:val="63FA07AA"/>
    <w:rsid w:val="762A268B"/>
    <w:rsid w:val="78116225"/>
    <w:rsid w:val="7D306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20"/>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1"/>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2"/>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3"/>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4"/>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5"/>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42"/>
    <w:semiHidden/>
    <w:unhideWhenUsed/>
    <w:qFormat/>
    <w:uiPriority w:val="99"/>
  </w:style>
  <w:style w:type="paragraph" w:styleId="12">
    <w:name w:val="footer"/>
    <w:basedOn w:val="1"/>
    <w:link w:val="40"/>
    <w:unhideWhenUsed/>
    <w:qFormat/>
    <w:uiPriority w:val="99"/>
    <w:pPr>
      <w:tabs>
        <w:tab w:val="center" w:pos="4153"/>
        <w:tab w:val="right" w:pos="8306"/>
      </w:tabs>
      <w:snapToGrid w:val="0"/>
      <w:spacing w:line="240" w:lineRule="auto"/>
    </w:pPr>
    <w:rPr>
      <w:sz w:val="18"/>
      <w:szCs w:val="18"/>
    </w:rPr>
  </w:style>
  <w:style w:type="paragraph" w:styleId="13">
    <w:name w:val="header"/>
    <w:basedOn w:val="1"/>
    <w:link w:val="39"/>
    <w:unhideWhenUsed/>
    <w:qFormat/>
    <w:uiPriority w:val="99"/>
    <w:pPr>
      <w:tabs>
        <w:tab w:val="center" w:pos="4153"/>
        <w:tab w:val="right" w:pos="8306"/>
      </w:tabs>
      <w:snapToGrid w:val="0"/>
      <w:spacing w:line="240" w:lineRule="auto"/>
      <w:jc w:val="center"/>
    </w:pPr>
    <w:rPr>
      <w:sz w:val="18"/>
      <w:szCs w:val="18"/>
    </w:rPr>
  </w:style>
  <w:style w:type="paragraph" w:styleId="14">
    <w:name w:val="Subtitle"/>
    <w:basedOn w:val="1"/>
    <w:next w:val="1"/>
    <w:link w:val="30"/>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5">
    <w:name w:val="Title"/>
    <w:basedOn w:val="1"/>
    <w:next w:val="1"/>
    <w:link w:val="29"/>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semiHidden/>
    <w:unhideWhenUsed/>
    <w:qFormat/>
    <w:uiPriority w:val="99"/>
    <w:rPr>
      <w:sz w:val="21"/>
      <w:szCs w:val="21"/>
    </w:rPr>
  </w:style>
  <w:style w:type="character" w:customStyle="1" w:styleId="20">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1">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2">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3">
    <w:name w:val="标题 4 字符"/>
    <w:basedOn w:val="18"/>
    <w:link w:val="5"/>
    <w:semiHidden/>
    <w:qFormat/>
    <w:uiPriority w:val="9"/>
    <w:rPr>
      <w:rFonts w:cstheme="majorBidi"/>
      <w:color w:val="104862" w:themeColor="accent1" w:themeShade="BF"/>
      <w:sz w:val="28"/>
      <w:szCs w:val="28"/>
    </w:rPr>
  </w:style>
  <w:style w:type="character" w:customStyle="1" w:styleId="24">
    <w:name w:val="标题 5 字符"/>
    <w:basedOn w:val="18"/>
    <w:link w:val="6"/>
    <w:semiHidden/>
    <w:qFormat/>
    <w:uiPriority w:val="9"/>
    <w:rPr>
      <w:rFonts w:cstheme="majorBidi"/>
      <w:color w:val="104862" w:themeColor="accent1" w:themeShade="BF"/>
      <w:sz w:val="24"/>
    </w:rPr>
  </w:style>
  <w:style w:type="character" w:customStyle="1" w:styleId="25">
    <w:name w:val="标题 6 字符"/>
    <w:basedOn w:val="18"/>
    <w:link w:val="7"/>
    <w:semiHidden/>
    <w:qFormat/>
    <w:uiPriority w:val="9"/>
    <w:rPr>
      <w:rFonts w:cstheme="majorBidi"/>
      <w:b/>
      <w:bCs/>
      <w:color w:val="104862" w:themeColor="accent1" w:themeShade="BF"/>
    </w:rPr>
  </w:style>
  <w:style w:type="character" w:customStyle="1" w:styleId="26">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8"/>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9">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30">
    <w:name w:val="副标题 字符"/>
    <w:basedOn w:val="18"/>
    <w:link w:val="14"/>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1">
    <w:name w:val="Quote"/>
    <w:basedOn w:val="1"/>
    <w:next w:val="1"/>
    <w:link w:val="32"/>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2">
    <w:name w:val="引用 字符"/>
    <w:basedOn w:val="18"/>
    <w:link w:val="31"/>
    <w:qFormat/>
    <w:uiPriority w:val="29"/>
    <w:rPr>
      <w:i/>
      <w:iCs/>
      <w:color w:val="404040" w:themeColor="text1" w:themeTint="BF"/>
      <w14:textFill>
        <w14:solidFill>
          <w14:schemeClr w14:val="tx1">
            <w14:lumMod w14:val="75000"/>
            <w14:lumOff w14:val="25000"/>
          </w14:schemeClr>
        </w14:solidFill>
      </w14:textFill>
    </w:rPr>
  </w:style>
  <w:style w:type="paragraph" w:styleId="33">
    <w:name w:val="List Paragraph"/>
    <w:basedOn w:val="1"/>
    <w:qFormat/>
    <w:uiPriority w:val="34"/>
    <w:pPr>
      <w:ind w:left="720"/>
      <w:contextualSpacing/>
    </w:pPr>
  </w:style>
  <w:style w:type="character" w:customStyle="1" w:styleId="34">
    <w:name w:val="明显强调1"/>
    <w:basedOn w:val="18"/>
    <w:qFormat/>
    <w:uiPriority w:val="21"/>
    <w:rPr>
      <w:i/>
      <w:iCs/>
      <w:color w:val="104862" w:themeColor="accent1" w:themeShade="BF"/>
    </w:rPr>
  </w:style>
  <w:style w:type="paragraph" w:styleId="35">
    <w:name w:val="Intense Quote"/>
    <w:basedOn w:val="1"/>
    <w:next w:val="1"/>
    <w:link w:val="36"/>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6">
    <w:name w:val="明显引用 字符"/>
    <w:basedOn w:val="18"/>
    <w:link w:val="35"/>
    <w:qFormat/>
    <w:uiPriority w:val="30"/>
    <w:rPr>
      <w:i/>
      <w:iCs/>
      <w:color w:val="104862" w:themeColor="accent1" w:themeShade="BF"/>
    </w:rPr>
  </w:style>
  <w:style w:type="character" w:customStyle="1" w:styleId="37">
    <w:name w:val="明显参考1"/>
    <w:basedOn w:val="18"/>
    <w:qFormat/>
    <w:uiPriority w:val="32"/>
    <w:rPr>
      <w:b/>
      <w:bCs/>
      <w:smallCaps/>
      <w:color w:val="104862" w:themeColor="accent1" w:themeShade="BF"/>
      <w:spacing w:val="5"/>
    </w:rPr>
  </w:style>
  <w:style w:type="table" w:customStyle="1" w:styleId="38">
    <w:name w:val="网格型1"/>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9">
    <w:name w:val="页眉 字符"/>
    <w:basedOn w:val="18"/>
    <w:link w:val="13"/>
    <w:qFormat/>
    <w:uiPriority w:val="99"/>
    <w:rPr>
      <w:sz w:val="18"/>
      <w:szCs w:val="18"/>
    </w:rPr>
  </w:style>
  <w:style w:type="character" w:customStyle="1" w:styleId="40">
    <w:name w:val="页脚 字符"/>
    <w:basedOn w:val="18"/>
    <w:link w:val="12"/>
    <w:qFormat/>
    <w:uiPriority w:val="99"/>
    <w:rPr>
      <w:sz w:val="18"/>
      <w:szCs w:val="18"/>
    </w:rPr>
  </w:style>
  <w:style w:type="paragraph" w:customStyle="1" w:styleId="41">
    <w:name w:val="修订1"/>
    <w:hidden/>
    <w:unhideWhenUsed/>
    <w:qFormat/>
    <w:uiPriority w:val="99"/>
    <w:rPr>
      <w:rFonts w:asciiTheme="minorHAnsi" w:hAnsiTheme="minorHAnsi" w:eastAsiaTheme="minorEastAsia" w:cstheme="minorBidi"/>
      <w:kern w:val="2"/>
      <w:sz w:val="22"/>
      <w:szCs w:val="24"/>
      <w:lang w:val="en-US" w:eastAsia="zh-CN" w:bidi="ar-SA"/>
      <w14:ligatures w14:val="standardContextual"/>
    </w:rPr>
  </w:style>
  <w:style w:type="character" w:customStyle="1" w:styleId="42">
    <w:name w:val="批注文字 字符"/>
    <w:basedOn w:val="18"/>
    <w:link w:val="11"/>
    <w:semiHidden/>
    <w:qFormat/>
    <w:uiPriority w:val="99"/>
    <w:rPr>
      <w:rFonts w:asciiTheme="minorHAnsi" w:hAnsiTheme="minorHAnsi" w:eastAsiaTheme="minorEastAsia" w:cstheme="minorBidi"/>
      <w:kern w:val="2"/>
      <w:sz w:val="22"/>
      <w:szCs w:val="24"/>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5</Pages>
  <Words>1106</Words>
  <Characters>1123</Characters>
  <Lines>83</Lines>
  <Paragraphs>87</Paragraphs>
  <TotalTime>25</TotalTime>
  <ScaleCrop>false</ScaleCrop>
  <LinksUpToDate>false</LinksUpToDate>
  <CharactersWithSpaces>1350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2025-09-09T01:04:00Z</dcterms:created>
  <dc:creator>Bo Hu</dc:creator>
  <cp:lastModifiedBy>小麦啾</cp:lastModifiedBy>
  <dcterms:modified xsi:type="dcterms:W3CDTF">2025-09-18T11:20:07Z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eyJoZGlkIjoiMzcxN2Q5OGY0MzIxMzQ2YTVkNjkyNjY4OTc0MzQwMDIiLCJ1c2VySWQiOiIzMjQ5NjUzODcifQ==</vt:lpwstr>
  </property>
  <property fmtid="{D5CDD505-2E9C-101B-9397-08002B2CF9AE}" pid="3" name="KSOProductBuildVer">
    <vt:lpwstr>2052-12.1.0.22529</vt:lpwstr>
  </property>
  <property fmtid="{D5CDD505-2E9C-101B-9397-08002B2CF9AE}" pid="4" name="ICV">
    <vt:lpwstr>600B49FA58F24CEAA32FC0E4A4B73E85_13</vt:lpwstr>
  </property>
</Properties>
</file>